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B07" w:rsidRDefault="004F0B07" w:rsidP="004F0B07">
      <w:pPr>
        <w:jc w:val="center"/>
        <w:rPr>
          <w:rtl/>
          <w:lang w:bidi="ar-EG"/>
        </w:rPr>
      </w:pPr>
      <w:r>
        <w:rPr>
          <w:rtl/>
          <w:lang w:bidi="ar-EG"/>
        </w:rPr>
        <w:t>ل</w:t>
      </w:r>
      <w:bookmarkStart w:id="0" w:name="_GoBack"/>
      <w:bookmarkEnd w:id="0"/>
      <w:r>
        <w:rPr>
          <w:rtl/>
          <w:lang w:bidi="ar-EG"/>
        </w:rPr>
        <w:t>معة الاعنقاد</w:t>
      </w:r>
    </w:p>
    <w:p w:rsidR="004F0B07" w:rsidRDefault="004F0B07" w:rsidP="004F0B07">
      <w:pPr>
        <w:jc w:val="center"/>
        <w:rPr>
          <w:rtl/>
          <w:lang w:bidi="ar-EG"/>
        </w:rPr>
      </w:pPr>
      <w:r>
        <w:rPr>
          <w:rtl/>
          <w:lang w:bidi="ar-EG"/>
        </w:rPr>
        <w:t>الدرس ال</w:t>
      </w:r>
      <w:r>
        <w:rPr>
          <w:rFonts w:hint="cs"/>
          <w:rtl/>
          <w:lang w:bidi="ar-EG"/>
        </w:rPr>
        <w:t>خامس</w:t>
      </w:r>
    </w:p>
    <w:p w:rsidR="004F0B07" w:rsidRPr="00FC7799" w:rsidRDefault="004F0B07" w:rsidP="004F0B07">
      <w:pPr>
        <w:jc w:val="right"/>
        <w:rPr>
          <w:sz w:val="28"/>
          <w:szCs w:val="24"/>
          <w:rtl/>
        </w:rPr>
      </w:pPr>
      <w:r w:rsidRPr="00FC7799">
        <w:rPr>
          <w:sz w:val="28"/>
          <w:szCs w:val="24"/>
          <w:rtl/>
        </w:rPr>
        <w:t>سماحة الشيخ</w:t>
      </w:r>
      <w:r w:rsidRPr="00FC7799">
        <w:rPr>
          <w:rFonts w:hint="cs"/>
          <w:sz w:val="28"/>
          <w:szCs w:val="24"/>
          <w:rtl/>
        </w:rPr>
        <w:t>/</w:t>
      </w:r>
      <w:r w:rsidRPr="00FC7799">
        <w:rPr>
          <w:sz w:val="28"/>
          <w:szCs w:val="24"/>
          <w:rtl/>
        </w:rPr>
        <w:t xml:space="preserve"> عبدالعزيز بن عبدالله آل الشيخ</w:t>
      </w:r>
    </w:p>
    <w:p w:rsidR="004F0B07" w:rsidRPr="00621240" w:rsidRDefault="004F0B07" w:rsidP="004F0B07">
      <w:pPr>
        <w:jc w:val="center"/>
        <w:rPr>
          <w:rFonts w:eastAsiaTheme="majorEastAsia" w:cs="Traditional Arabic"/>
          <w:color w:val="2E74B5" w:themeColor="accent1" w:themeShade="BF"/>
          <w:szCs w:val="40"/>
          <w:rtl/>
        </w:rPr>
      </w:pPr>
    </w:p>
    <w:p w:rsidR="004F0B07" w:rsidRPr="00621240" w:rsidRDefault="004F0B07" w:rsidP="004F0B07">
      <w:pPr>
        <w:rPr>
          <w:rFonts w:cs="Traditional Arabic"/>
          <w:szCs w:val="40"/>
          <w:rtl/>
          <w:lang w:bidi="ar-EG"/>
        </w:rPr>
      </w:pPr>
      <w:r w:rsidRPr="00621240">
        <w:rPr>
          <w:rFonts w:cs="Traditional Arabic"/>
          <w:szCs w:val="40"/>
          <w:rtl/>
          <w:lang w:bidi="ar-EG"/>
        </w:rPr>
        <w:t>{بسم الله الرحمن الرحيم</w:t>
      </w:r>
    </w:p>
    <w:p w:rsidR="004F0B07" w:rsidRPr="00621240" w:rsidRDefault="004F0B07" w:rsidP="004F0B07">
      <w:pPr>
        <w:rPr>
          <w:rFonts w:cs="Traditional Arabic"/>
          <w:szCs w:val="40"/>
          <w:rtl/>
          <w:lang w:bidi="ar-EG"/>
        </w:rPr>
      </w:pPr>
      <w:r w:rsidRPr="00621240">
        <w:rPr>
          <w:rFonts w:cs="Traditional Arabic"/>
          <w:szCs w:val="40"/>
          <w:rtl/>
          <w:lang w:bidi="ar-EG"/>
        </w:rPr>
        <w:t>الحمد لله رب العالمين، وصلى الله وسلم وبارك على أشرف الأنبياء والمرسلين نبينا محمدٍ، وعلى آله وصحبه أجمعين.</w:t>
      </w:r>
    </w:p>
    <w:p w:rsidR="004F0B07" w:rsidRPr="00621240" w:rsidRDefault="004F0B07" w:rsidP="004F0B07">
      <w:pPr>
        <w:rPr>
          <w:rFonts w:cs="Traditional Arabic"/>
          <w:szCs w:val="40"/>
          <w:rtl/>
          <w:lang w:bidi="ar-EG"/>
        </w:rPr>
      </w:pPr>
      <w:r w:rsidRPr="00621240">
        <w:rPr>
          <w:rFonts w:cs="Traditional Arabic"/>
          <w:szCs w:val="40"/>
          <w:rtl/>
          <w:lang w:bidi="ar-EG"/>
        </w:rPr>
        <w:t>مرحبًا بكم أيها الإخوة والأخوات في درسٍ من دروس العقيدة وهو شرح كتاب "لمعة الاعتقاد الهادي إلى سبيل الرشاد" للإمام الموفق ابن قدامة رحمه الله تعالى.</w:t>
      </w:r>
    </w:p>
    <w:p w:rsidR="004F0B07" w:rsidRPr="00621240" w:rsidRDefault="004F0B07" w:rsidP="004F0B07">
      <w:pPr>
        <w:rPr>
          <w:rFonts w:cs="Traditional Arabic"/>
          <w:szCs w:val="40"/>
          <w:rtl/>
          <w:lang w:bidi="ar-EG"/>
        </w:rPr>
      </w:pPr>
      <w:r w:rsidRPr="00621240">
        <w:rPr>
          <w:rFonts w:cs="Traditional Arabic"/>
          <w:szCs w:val="40"/>
          <w:rtl/>
          <w:lang w:bidi="ar-EG"/>
        </w:rPr>
        <w:t>ومع فضيلة شيخنا عبد العزيز بن عبد الله آل الشيخ، فمرحبًا بكم سماحة الشيخ.}</w:t>
      </w:r>
    </w:p>
    <w:p w:rsidR="004F0B07" w:rsidRPr="00621240" w:rsidRDefault="004F0B07" w:rsidP="004F0B07">
      <w:pPr>
        <w:rPr>
          <w:rFonts w:cs="Traditional Arabic"/>
          <w:szCs w:val="40"/>
          <w:rtl/>
          <w:lang w:bidi="ar-EG"/>
        </w:rPr>
      </w:pPr>
      <w:r w:rsidRPr="00621240">
        <w:rPr>
          <w:rFonts w:cs="Traditional Arabic"/>
          <w:szCs w:val="40"/>
          <w:rtl/>
          <w:lang w:bidi="ar-EG"/>
        </w:rPr>
        <w:t>حيَّاكم الله.</w:t>
      </w:r>
    </w:p>
    <w:p w:rsidR="004F0B07" w:rsidRPr="00621240" w:rsidRDefault="004F0B07" w:rsidP="004F0B07">
      <w:pPr>
        <w:rPr>
          <w:rFonts w:cs="Traditional Arabic"/>
          <w:szCs w:val="40"/>
          <w:rtl/>
          <w:lang w:bidi="ar-EG"/>
        </w:rPr>
      </w:pPr>
      <w:r w:rsidRPr="00621240">
        <w:rPr>
          <w:rFonts w:cs="Traditional Arabic"/>
          <w:szCs w:val="40"/>
          <w:rtl/>
          <w:lang w:bidi="ar-EG"/>
        </w:rPr>
        <w:t>{كنا قد توقفنا -أحسن الله إليكم- عند قول المؤلف:</w:t>
      </w:r>
    </w:p>
    <w:p w:rsidR="004F0B07" w:rsidRPr="00621240" w:rsidRDefault="004F0B07" w:rsidP="004F0B07">
      <w:pPr>
        <w:rPr>
          <w:rFonts w:cs="Traditional Arabic"/>
          <w:szCs w:val="40"/>
          <w:rtl/>
          <w:lang w:bidi="ar-EG"/>
        </w:rPr>
      </w:pPr>
      <w:r w:rsidRPr="00621240">
        <w:rPr>
          <w:rFonts w:cs="Traditional Arabic"/>
          <w:color w:val="0000CC"/>
          <w:szCs w:val="40"/>
          <w:rtl/>
          <w:lang w:bidi="ar-EG"/>
        </w:rPr>
        <w:t xml:space="preserve">(فمما جاء من آيات الصفات قول الله عزَّ وجلَّ: </w:t>
      </w:r>
      <w:r w:rsidRPr="00621240">
        <w:rPr>
          <w:rFonts w:cs="Traditional Arabic"/>
          <w:color w:val="FF0000"/>
          <w:szCs w:val="40"/>
          <w:rtl/>
          <w:lang w:bidi="ar-EG"/>
        </w:rPr>
        <w:t>﴿وَيَبْقَى وَجْهُ رَبِّكَ﴾</w:t>
      </w:r>
      <w:r w:rsidRPr="00621240">
        <w:rPr>
          <w:rFonts w:cs="Traditional Arabic"/>
          <w:color w:val="0000CC"/>
          <w:szCs w:val="40"/>
          <w:rtl/>
          <w:lang w:bidi="ar-EG"/>
        </w:rPr>
        <w:t xml:space="preserve"> </w:t>
      </w:r>
      <w:r w:rsidRPr="00621240">
        <w:rPr>
          <w:rFonts w:cs="Traditional Arabic"/>
          <w:color w:val="0000CC"/>
          <w:sz w:val="28"/>
          <w:szCs w:val="28"/>
          <w:rtl/>
          <w:lang w:bidi="ar-EG"/>
        </w:rPr>
        <w:t>[الرحمن:27]</w:t>
      </w:r>
      <w:r w:rsidRPr="00621240">
        <w:rPr>
          <w:rFonts w:cs="Traditional Arabic"/>
          <w:color w:val="0000CC"/>
          <w:szCs w:val="40"/>
          <w:rtl/>
          <w:lang w:bidi="ar-EG"/>
        </w:rPr>
        <w:t xml:space="preserve">، وقوله: </w:t>
      </w:r>
      <w:r w:rsidRPr="00621240">
        <w:rPr>
          <w:rFonts w:cs="Traditional Arabic"/>
          <w:color w:val="FF0000"/>
          <w:szCs w:val="40"/>
          <w:rtl/>
          <w:lang w:bidi="ar-EG"/>
        </w:rPr>
        <w:t>﴿بَلْ يَدَاهُ مَبْسُوطَتَانِ﴾</w:t>
      </w:r>
      <w:r w:rsidRPr="00621240">
        <w:rPr>
          <w:rFonts w:cs="Traditional Arabic"/>
          <w:color w:val="0000CC"/>
          <w:szCs w:val="40"/>
          <w:rtl/>
          <w:lang w:bidi="ar-EG"/>
        </w:rPr>
        <w:t xml:space="preserve"> </w:t>
      </w:r>
      <w:r w:rsidRPr="00621240">
        <w:rPr>
          <w:rFonts w:cs="Traditional Arabic"/>
          <w:color w:val="0000CC"/>
          <w:sz w:val="28"/>
          <w:szCs w:val="28"/>
          <w:rtl/>
          <w:lang w:bidi="ar-EG"/>
        </w:rPr>
        <w:t>[المائدة: 64]</w:t>
      </w:r>
      <w:r w:rsidRPr="00621240">
        <w:rPr>
          <w:rFonts w:cs="Traditional Arabic"/>
          <w:color w:val="0000CC"/>
          <w:szCs w:val="40"/>
          <w:rtl/>
          <w:lang w:bidi="ar-EG"/>
        </w:rPr>
        <w:t xml:space="preserve">، وقوله إخبًارا عن عيسى عليه السلام، أنه قال: </w:t>
      </w:r>
      <w:r w:rsidRPr="00621240">
        <w:rPr>
          <w:rFonts w:cs="Traditional Arabic"/>
          <w:color w:val="FF0000"/>
          <w:szCs w:val="40"/>
          <w:rtl/>
          <w:lang w:bidi="ar-EG"/>
        </w:rPr>
        <w:t>﴿تَعْلَمُ مَا فِي نَفْسِي وَلاَ أَعْلَمُ مَا فِي نَفْسِكَ إِنَّكَ أَنْتَ عَلاَّمُ الغُيُوبِ﴾</w:t>
      </w:r>
      <w:r w:rsidRPr="00621240">
        <w:rPr>
          <w:rFonts w:cs="Traditional Arabic"/>
          <w:color w:val="0000CC"/>
          <w:szCs w:val="40"/>
          <w:rtl/>
          <w:lang w:bidi="ar-EG"/>
        </w:rPr>
        <w:t xml:space="preserve"> </w:t>
      </w:r>
      <w:r w:rsidRPr="00621240">
        <w:rPr>
          <w:rFonts w:cs="Traditional Arabic"/>
          <w:color w:val="0000CC"/>
          <w:sz w:val="28"/>
          <w:szCs w:val="28"/>
          <w:rtl/>
          <w:lang w:bidi="ar-EG"/>
        </w:rPr>
        <w:t>[المائدة: 116]</w:t>
      </w:r>
      <w:r w:rsidRPr="00621240">
        <w:rPr>
          <w:rFonts w:cs="Traditional Arabic"/>
          <w:color w:val="0000CC"/>
          <w:szCs w:val="40"/>
          <w:rtl/>
          <w:lang w:bidi="ar-EG"/>
        </w:rPr>
        <w:t>)</w:t>
      </w:r>
      <w:r w:rsidRPr="00621240">
        <w:rPr>
          <w:rFonts w:cs="Traditional Arabic"/>
          <w:szCs w:val="40"/>
          <w:rtl/>
          <w:lang w:bidi="ar-EG"/>
        </w:rPr>
        <w:t>.}</w:t>
      </w:r>
    </w:p>
    <w:p w:rsidR="004F0B07" w:rsidRPr="00621240" w:rsidRDefault="004F0B07" w:rsidP="004F0B07">
      <w:pPr>
        <w:rPr>
          <w:rFonts w:cs="Traditional Arabic"/>
          <w:szCs w:val="40"/>
          <w:rtl/>
          <w:lang w:bidi="ar-EG"/>
        </w:rPr>
      </w:pPr>
      <w:r w:rsidRPr="00621240">
        <w:rPr>
          <w:rFonts w:cs="Traditional Arabic"/>
          <w:szCs w:val="40"/>
          <w:rtl/>
          <w:lang w:bidi="ar-EG"/>
        </w:rPr>
        <w:t>بسم الله الرحمن الرحيم.</w:t>
      </w:r>
    </w:p>
    <w:p w:rsidR="004F0B07" w:rsidRPr="00621240" w:rsidRDefault="004F0B07" w:rsidP="004F0B07">
      <w:pPr>
        <w:rPr>
          <w:rFonts w:cs="Traditional Arabic"/>
          <w:szCs w:val="40"/>
          <w:rtl/>
          <w:lang w:bidi="ar-EG"/>
        </w:rPr>
      </w:pPr>
      <w:r w:rsidRPr="00621240">
        <w:rPr>
          <w:rFonts w:cs="Traditional Arabic"/>
          <w:szCs w:val="40"/>
          <w:rtl/>
          <w:lang w:bidi="ar-EG"/>
        </w:rPr>
        <w:lastRenderedPageBreak/>
        <w:t>الحمد لله رب العالمين، اللهم صلِّ وسلم وبارِك على عبدِك ورسولِك محمدٍ، أشرف الأنبياءِ، وأشرف المرسلينَ، وعلى آله وصحابته أجمعين، وعلى مَنْ تَبِعهم بإحسانٍ إلى يوم الدين وبعد.</w:t>
      </w:r>
    </w:p>
    <w:p w:rsidR="004F0B07" w:rsidRPr="00621240" w:rsidRDefault="004F0B07" w:rsidP="004F0B07">
      <w:pPr>
        <w:rPr>
          <w:rFonts w:cs="Traditional Arabic"/>
          <w:szCs w:val="40"/>
          <w:rtl/>
          <w:lang w:bidi="ar-EG"/>
        </w:rPr>
      </w:pPr>
      <w:r w:rsidRPr="00621240">
        <w:rPr>
          <w:rFonts w:cs="Traditional Arabic"/>
          <w:szCs w:val="40"/>
          <w:rtl/>
          <w:lang w:bidi="ar-EG"/>
        </w:rPr>
        <w:t>قبل أن نشرع في الآيات نقول:</w:t>
      </w:r>
    </w:p>
    <w:p w:rsidR="004F0B07" w:rsidRPr="00621240" w:rsidRDefault="004F0B07" w:rsidP="004F0B07">
      <w:pPr>
        <w:rPr>
          <w:rFonts w:cs="Traditional Arabic"/>
          <w:szCs w:val="40"/>
          <w:rtl/>
          <w:lang w:bidi="ar-EG"/>
        </w:rPr>
      </w:pPr>
      <w:r w:rsidRPr="00621240">
        <w:rPr>
          <w:rFonts w:cs="Traditional Arabic"/>
          <w:szCs w:val="40"/>
          <w:rtl/>
          <w:lang w:bidi="ar-EG"/>
        </w:rPr>
        <w:t>إنَّ الصفات لها اعتباراتٌ، أولًا: باعتبار النفي والإثبات.</w:t>
      </w:r>
    </w:p>
    <w:p w:rsidR="004F0B07" w:rsidRPr="00621240" w:rsidRDefault="004F0B07" w:rsidP="004F0B07">
      <w:pPr>
        <w:rPr>
          <w:rFonts w:cs="Traditional Arabic"/>
          <w:szCs w:val="40"/>
          <w:rtl/>
          <w:lang w:bidi="ar-EG"/>
        </w:rPr>
      </w:pPr>
      <w:r w:rsidRPr="00621240">
        <w:rPr>
          <w:rFonts w:cs="Traditional Arabic"/>
          <w:szCs w:val="40"/>
          <w:rtl/>
          <w:lang w:bidi="ar-EG"/>
        </w:rPr>
        <w:t xml:space="preserve">بالنسبة للسلف الصالح يُثبتون الصفات إثباتًا مُفصلًا، وينفون عن صفات الله كل نقصٍ أو عيبٍ نفيًا مجملًا </w:t>
      </w:r>
      <w:r w:rsidRPr="00621240">
        <w:rPr>
          <w:rFonts w:cs="Traditional Arabic"/>
          <w:color w:val="FF0000"/>
          <w:szCs w:val="40"/>
          <w:rtl/>
          <w:lang w:bidi="ar-EG"/>
        </w:rPr>
        <w:t>﴿لاَ تَأْخُذُهُ سِنَةٌ وَلاَ نَوْمٌ﴾</w:t>
      </w:r>
      <w:r w:rsidRPr="00621240">
        <w:rPr>
          <w:rFonts w:cs="Traditional Arabic"/>
          <w:szCs w:val="40"/>
          <w:rtl/>
          <w:lang w:bidi="ar-EG"/>
        </w:rPr>
        <w:t xml:space="preserve"> </w:t>
      </w:r>
      <w:r w:rsidRPr="00621240">
        <w:rPr>
          <w:rFonts w:cs="Traditional Arabic"/>
          <w:sz w:val="28"/>
          <w:szCs w:val="28"/>
          <w:rtl/>
          <w:lang w:bidi="ar-EG"/>
        </w:rPr>
        <w:t>[البقرة: 255]</w:t>
      </w:r>
      <w:r w:rsidRPr="00621240">
        <w:rPr>
          <w:rFonts w:cs="Traditional Arabic"/>
          <w:szCs w:val="40"/>
          <w:rtl/>
          <w:lang w:bidi="ar-EG"/>
        </w:rPr>
        <w:t>.</w:t>
      </w:r>
    </w:p>
    <w:p w:rsidR="004F0B07" w:rsidRPr="00621240" w:rsidRDefault="004F0B07" w:rsidP="004F0B07">
      <w:pPr>
        <w:rPr>
          <w:rFonts w:cs="Traditional Arabic"/>
          <w:szCs w:val="40"/>
          <w:rtl/>
          <w:lang w:bidi="ar-EG"/>
        </w:rPr>
      </w:pPr>
      <w:r w:rsidRPr="00621240">
        <w:rPr>
          <w:rFonts w:cs="Traditional Arabic"/>
          <w:szCs w:val="40"/>
          <w:rtl/>
          <w:lang w:bidi="ar-EG"/>
        </w:rPr>
        <w:t>الثاني: الصفات منها: فعليةٌ، وذاتيةٌ، وفعليةٌ ذاتيةٌ.</w:t>
      </w:r>
    </w:p>
    <w:p w:rsidR="004F0B07" w:rsidRPr="00621240" w:rsidRDefault="004F0B07" w:rsidP="004F0B07">
      <w:pPr>
        <w:rPr>
          <w:rFonts w:cs="Traditional Arabic"/>
          <w:szCs w:val="40"/>
          <w:rtl/>
          <w:lang w:bidi="ar-EG"/>
        </w:rPr>
      </w:pPr>
      <w:r w:rsidRPr="00621240">
        <w:rPr>
          <w:rFonts w:cs="Traditional Arabic"/>
          <w:szCs w:val="40"/>
          <w:rtl/>
          <w:lang w:bidi="ar-EG"/>
        </w:rPr>
        <w:t>فالصفات الذاتية هي: ما يتعلق بالله جلَّ وعلَا، كـ "حياته، وعِلمه، وسمعه، وبصره، وكلامه، وقدرته، .. " كل هذه مُتعلقٌة بالله جلَّ وعلَا، مُلازمةٌ له أبدًا.</w:t>
      </w:r>
    </w:p>
    <w:p w:rsidR="004F0B07" w:rsidRPr="00621240" w:rsidRDefault="004F0B07" w:rsidP="004F0B07">
      <w:pPr>
        <w:rPr>
          <w:rFonts w:cs="Traditional Arabic"/>
          <w:szCs w:val="40"/>
          <w:rtl/>
          <w:lang w:bidi="ar-EG"/>
        </w:rPr>
      </w:pPr>
      <w:r w:rsidRPr="00621240">
        <w:rPr>
          <w:rFonts w:cs="Traditional Arabic"/>
          <w:szCs w:val="40"/>
          <w:rtl/>
          <w:lang w:bidi="ar-EG"/>
        </w:rPr>
        <w:t>أمَّا الصفات الفعلية: فهي التي عند وجود السبب ومقتضاها، كـ "النزول، والعلو، .. " ونحو ذلك.</w:t>
      </w:r>
    </w:p>
    <w:p w:rsidR="004F0B07" w:rsidRPr="00621240" w:rsidRDefault="004F0B07" w:rsidP="004F0B07">
      <w:pPr>
        <w:rPr>
          <w:rFonts w:cs="Traditional Arabic"/>
          <w:szCs w:val="40"/>
          <w:rtl/>
          <w:lang w:bidi="ar-EG"/>
        </w:rPr>
      </w:pPr>
      <w:r w:rsidRPr="00621240">
        <w:rPr>
          <w:rFonts w:cs="Traditional Arabic"/>
          <w:szCs w:val="40"/>
          <w:rtl/>
          <w:lang w:bidi="ar-EG"/>
        </w:rPr>
        <w:t>أما النوع الثالث: الصفة الذاتية الفعلية كـ "الكلام" فهو ذاتيٌّ باعتبار أنه من الضروري. كـ: سمع الله وبصره، وما يجد به عند الحصول، فهو فعليٌّ.</w:t>
      </w:r>
    </w:p>
    <w:p w:rsidR="004F0B07" w:rsidRPr="00621240" w:rsidRDefault="004F0B07" w:rsidP="004F0B07">
      <w:pPr>
        <w:rPr>
          <w:rFonts w:cs="Traditional Arabic"/>
          <w:szCs w:val="40"/>
          <w:rtl/>
          <w:lang w:bidi="ar-EG"/>
        </w:rPr>
      </w:pPr>
      <w:r w:rsidRPr="00621240">
        <w:rPr>
          <w:rFonts w:cs="Traditional Arabic"/>
          <w:szCs w:val="40"/>
          <w:rtl/>
          <w:lang w:bidi="ar-EG"/>
        </w:rPr>
        <w:t>المهم، سواء السابق منه أو المجدد كل من عند الله، وأنه متكلمٌ كيف يشاء إذا شاء.</w:t>
      </w:r>
    </w:p>
    <w:p w:rsidR="004F0B07" w:rsidRPr="00621240" w:rsidRDefault="004F0B07" w:rsidP="004F0B07">
      <w:pPr>
        <w:rPr>
          <w:rFonts w:cs="Traditional Arabic"/>
          <w:szCs w:val="40"/>
          <w:rtl/>
          <w:lang w:bidi="ar-EG"/>
        </w:rPr>
      </w:pPr>
      <w:r w:rsidRPr="00621240">
        <w:rPr>
          <w:rFonts w:cs="Traditional Arabic"/>
          <w:szCs w:val="40"/>
          <w:rtl/>
          <w:lang w:bidi="ar-EG"/>
        </w:rPr>
        <w:t xml:space="preserve"> </w:t>
      </w:r>
    </w:p>
    <w:p w:rsidR="004F0B07" w:rsidRPr="00621240" w:rsidRDefault="004F0B07" w:rsidP="004F0B07">
      <w:pPr>
        <w:rPr>
          <w:rFonts w:cs="Traditional Arabic"/>
          <w:szCs w:val="40"/>
          <w:rtl/>
          <w:lang w:bidi="ar-EG"/>
        </w:rPr>
      </w:pPr>
      <w:r w:rsidRPr="00621240">
        <w:rPr>
          <w:rFonts w:cs="Traditional Arabic"/>
          <w:szCs w:val="40"/>
          <w:rtl/>
          <w:lang w:bidi="ar-EG"/>
        </w:rPr>
        <w:t>{</w:t>
      </w:r>
      <w:r w:rsidRPr="00621240">
        <w:rPr>
          <w:rFonts w:cs="Traditional Arabic"/>
          <w:color w:val="0000CC"/>
          <w:szCs w:val="40"/>
          <w:rtl/>
          <w:lang w:bidi="ar-EG"/>
        </w:rPr>
        <w:t xml:space="preserve">(فمما جاء من آيات الصفات قوله عزَّ وجلَّ: </w:t>
      </w:r>
      <w:r w:rsidRPr="00621240">
        <w:rPr>
          <w:rFonts w:cs="Traditional Arabic"/>
          <w:color w:val="FF0000"/>
          <w:szCs w:val="40"/>
          <w:rtl/>
          <w:lang w:bidi="ar-EG"/>
        </w:rPr>
        <w:t>﴿وَيَبْقَى وَجْهُ رَبِّكَ﴾</w:t>
      </w:r>
      <w:r w:rsidRPr="00621240">
        <w:rPr>
          <w:rFonts w:cs="Traditional Arabic"/>
          <w:color w:val="0000CC"/>
          <w:szCs w:val="40"/>
          <w:rtl/>
          <w:lang w:bidi="ar-EG"/>
        </w:rPr>
        <w:t xml:space="preserve"> </w:t>
      </w:r>
      <w:r w:rsidRPr="00621240">
        <w:rPr>
          <w:rFonts w:cs="Traditional Arabic"/>
          <w:color w:val="0000CC"/>
          <w:sz w:val="28"/>
          <w:szCs w:val="28"/>
          <w:rtl/>
          <w:lang w:bidi="ar-EG"/>
        </w:rPr>
        <w:t>[الرحمن: 27]</w:t>
      </w:r>
      <w:r w:rsidRPr="00621240">
        <w:rPr>
          <w:rFonts w:cs="Traditional Arabic"/>
          <w:color w:val="0000CC"/>
          <w:szCs w:val="40"/>
          <w:rtl/>
          <w:lang w:bidi="ar-EG"/>
        </w:rPr>
        <w:t>)</w:t>
      </w:r>
      <w:r w:rsidRPr="00621240">
        <w:rPr>
          <w:rFonts w:cs="Traditional Arabic"/>
          <w:szCs w:val="40"/>
          <w:rtl/>
          <w:lang w:bidi="ar-EG"/>
        </w:rPr>
        <w:t>}</w:t>
      </w:r>
    </w:p>
    <w:p w:rsidR="004F0B07" w:rsidRPr="00621240" w:rsidRDefault="004F0B07" w:rsidP="004F0B07">
      <w:pPr>
        <w:rPr>
          <w:rFonts w:cs="Traditional Arabic"/>
          <w:szCs w:val="40"/>
          <w:rtl/>
          <w:lang w:bidi="ar-EG"/>
        </w:rPr>
      </w:pPr>
      <w:r w:rsidRPr="00621240">
        <w:rPr>
          <w:rFonts w:cs="Traditional Arabic"/>
          <w:color w:val="FF0000"/>
          <w:szCs w:val="40"/>
          <w:rtl/>
          <w:lang w:bidi="ar-EG"/>
        </w:rPr>
        <w:t>﴿وَيَبْقَى وَجْهُ رَبِّكَ ذُو الجَلالِ وَالإِكْرَامِ﴾</w:t>
      </w:r>
      <w:r w:rsidRPr="00621240">
        <w:rPr>
          <w:rFonts w:cs="Traditional Arabic"/>
          <w:szCs w:val="40"/>
          <w:rtl/>
          <w:lang w:bidi="ar-EG"/>
        </w:rPr>
        <w:t xml:space="preserve"> </w:t>
      </w:r>
      <w:r w:rsidRPr="00621240">
        <w:rPr>
          <w:rFonts w:cs="Traditional Arabic"/>
          <w:sz w:val="28"/>
          <w:szCs w:val="28"/>
          <w:rtl/>
          <w:lang w:bidi="ar-EG"/>
        </w:rPr>
        <w:t>[الرحمن: 27]</w:t>
      </w:r>
      <w:r w:rsidRPr="00621240">
        <w:rPr>
          <w:rFonts w:cs="Traditional Arabic"/>
          <w:szCs w:val="40"/>
          <w:rtl/>
          <w:lang w:bidi="ar-EG"/>
        </w:rPr>
        <w:t>.</w:t>
      </w:r>
    </w:p>
    <w:p w:rsidR="004F0B07" w:rsidRPr="00621240" w:rsidRDefault="004F0B07" w:rsidP="004F0B07">
      <w:pPr>
        <w:rPr>
          <w:rFonts w:cs="Traditional Arabic"/>
          <w:szCs w:val="40"/>
          <w:rtl/>
          <w:lang w:bidi="ar-EG"/>
        </w:rPr>
      </w:pPr>
      <w:r w:rsidRPr="00621240">
        <w:rPr>
          <w:rFonts w:cs="Traditional Arabic"/>
          <w:szCs w:val="40"/>
          <w:rtl/>
          <w:lang w:bidi="ar-EG"/>
        </w:rPr>
        <w:lastRenderedPageBreak/>
        <w:t xml:space="preserve">أولًا: هذه الآية تدل على إثبات صفة الوجه لله، وأنَّ لله وجهًا حقيقيَّا كما يليق بالله جلَّ وعلَا، لا يعلم كيفه إلا الله، لكن نُثبته إثباتًا قطعيًّا، </w:t>
      </w:r>
      <w:r w:rsidRPr="00621240">
        <w:rPr>
          <w:rFonts w:cs="Traditional Arabic"/>
          <w:color w:val="FF0000"/>
          <w:szCs w:val="40"/>
          <w:rtl/>
          <w:lang w:bidi="ar-EG"/>
        </w:rPr>
        <w:t>﴿وَيَبْقَى وَجْهُ رَبِّكَ ذُو الجَلالِ وَالإِكْرَامِ﴾</w:t>
      </w:r>
      <w:r w:rsidRPr="00621240">
        <w:rPr>
          <w:rFonts w:cs="Traditional Arabic"/>
          <w:szCs w:val="40"/>
          <w:rtl/>
          <w:lang w:bidi="ar-EG"/>
        </w:rPr>
        <w:t xml:space="preserve">، </w:t>
      </w:r>
      <w:r w:rsidRPr="00621240">
        <w:rPr>
          <w:rFonts w:cs="Traditional Arabic"/>
          <w:color w:val="FF0000"/>
          <w:szCs w:val="40"/>
          <w:rtl/>
          <w:lang w:bidi="ar-EG"/>
        </w:rPr>
        <w:t>﴿كُلُّ شَيْءٍ هَالِكٌ إِلاَّ وَجْهَهُ﴾</w:t>
      </w:r>
      <w:r w:rsidRPr="00621240">
        <w:rPr>
          <w:rFonts w:cs="Traditional Arabic"/>
          <w:szCs w:val="40"/>
          <w:rtl/>
          <w:lang w:bidi="ar-EG"/>
        </w:rPr>
        <w:t xml:space="preserve"> </w:t>
      </w:r>
      <w:r w:rsidRPr="00621240">
        <w:rPr>
          <w:rFonts w:cs="Traditional Arabic"/>
          <w:sz w:val="28"/>
          <w:szCs w:val="28"/>
          <w:rtl/>
          <w:lang w:bidi="ar-EG"/>
        </w:rPr>
        <w:t>[القصص: 88]</w:t>
      </w:r>
      <w:r w:rsidRPr="00621240">
        <w:rPr>
          <w:rFonts w:cs="Traditional Arabic"/>
          <w:szCs w:val="40"/>
          <w:rtl/>
          <w:lang w:bidi="ar-EG"/>
        </w:rPr>
        <w:t>.</w:t>
      </w:r>
    </w:p>
    <w:p w:rsidR="004F0B07" w:rsidRPr="00621240" w:rsidRDefault="004F0B07" w:rsidP="004F0B07">
      <w:pPr>
        <w:rPr>
          <w:rFonts w:cs="Traditional Arabic"/>
          <w:szCs w:val="40"/>
          <w:rtl/>
          <w:lang w:bidi="ar-EG"/>
        </w:rPr>
      </w:pPr>
      <w:r w:rsidRPr="00621240">
        <w:rPr>
          <w:rFonts w:cs="Traditional Arabic"/>
          <w:szCs w:val="40"/>
          <w:rtl/>
          <w:lang w:bidi="ar-EG"/>
        </w:rPr>
        <w:t>هذا دليلٌ على أنَّ هذه الصفة ثابتةٌ لله بالكتاب والسنة وإجماع المسلمين على ذلك.</w:t>
      </w:r>
    </w:p>
    <w:p w:rsidR="004F0B07" w:rsidRPr="00621240" w:rsidRDefault="004F0B07" w:rsidP="004F0B07">
      <w:pPr>
        <w:rPr>
          <w:rFonts w:cs="Traditional Arabic"/>
          <w:szCs w:val="40"/>
          <w:rtl/>
          <w:lang w:bidi="ar-EG"/>
        </w:rPr>
      </w:pPr>
      <w:r w:rsidRPr="00621240">
        <w:rPr>
          <w:rFonts w:cs="Traditional Arabic"/>
          <w:szCs w:val="40"/>
          <w:rtl/>
          <w:lang w:bidi="ar-EG"/>
        </w:rPr>
        <w:t xml:space="preserve"> </w:t>
      </w:r>
    </w:p>
    <w:p w:rsidR="004F0B07" w:rsidRPr="00621240" w:rsidRDefault="004F0B07" w:rsidP="004F0B07">
      <w:pPr>
        <w:rPr>
          <w:rFonts w:cs="Traditional Arabic"/>
          <w:szCs w:val="40"/>
          <w:rtl/>
          <w:lang w:bidi="ar-EG"/>
        </w:rPr>
      </w:pPr>
      <w:r w:rsidRPr="00621240">
        <w:rPr>
          <w:rFonts w:cs="Traditional Arabic"/>
          <w:szCs w:val="40"/>
          <w:rtl/>
          <w:lang w:bidi="ar-EG"/>
        </w:rPr>
        <w:t>{ أحسن الله إليكم: المؤولة أحسن الله إليكم ماذا يقولون في صفة الوجه؟}.</w:t>
      </w:r>
    </w:p>
    <w:p w:rsidR="004F0B07" w:rsidRPr="00621240" w:rsidRDefault="004F0B07" w:rsidP="004F0B07">
      <w:pPr>
        <w:rPr>
          <w:rFonts w:cs="Traditional Arabic"/>
          <w:szCs w:val="40"/>
          <w:rtl/>
          <w:lang w:bidi="ar-EG"/>
        </w:rPr>
      </w:pPr>
      <w:r w:rsidRPr="00621240">
        <w:rPr>
          <w:rFonts w:cs="Traditional Arabic"/>
          <w:szCs w:val="40"/>
          <w:rtl/>
          <w:lang w:bidi="ar-EG"/>
        </w:rPr>
        <w:t>يقولون عن الوجه: إنه الذَّات.</w:t>
      </w:r>
    </w:p>
    <w:p w:rsidR="004F0B07" w:rsidRPr="00621240" w:rsidRDefault="004F0B07" w:rsidP="004F0B07">
      <w:pPr>
        <w:rPr>
          <w:rFonts w:cs="Traditional Arabic"/>
          <w:szCs w:val="40"/>
          <w:rtl/>
          <w:lang w:bidi="ar-EG"/>
        </w:rPr>
      </w:pPr>
      <w:r w:rsidRPr="00621240">
        <w:rPr>
          <w:rFonts w:cs="Traditional Arabic"/>
          <w:szCs w:val="40"/>
          <w:rtl/>
          <w:lang w:bidi="ar-EG"/>
        </w:rPr>
        <w:t>يرون أنَّ الوجه هو الذات، مع أنَّ هذه الصفة مُستقلةٌ، وهذا خطأٌ منهم؛ لأن الله له وجهٌ حقيقيٌّ، أما ما يزعمون من وجهٍ على ما يواجه الإنسان، تأويلٌ باطلٌ ويقولون: وجه ما واجه الإنسان، ولله وجهٌ كما يليق بجلاله وكما أخبر عن نفسه.</w:t>
      </w:r>
    </w:p>
    <w:p w:rsidR="004F0B07" w:rsidRPr="00621240" w:rsidRDefault="004F0B07" w:rsidP="004F0B07">
      <w:pPr>
        <w:rPr>
          <w:rFonts w:cs="Traditional Arabic"/>
          <w:szCs w:val="40"/>
          <w:rtl/>
          <w:lang w:bidi="ar-EG"/>
        </w:rPr>
      </w:pPr>
      <w:r w:rsidRPr="00621240">
        <w:rPr>
          <w:rFonts w:cs="Traditional Arabic"/>
          <w:szCs w:val="40"/>
          <w:rtl/>
          <w:lang w:bidi="ar-EG"/>
        </w:rPr>
        <w:t xml:space="preserve"> </w:t>
      </w:r>
    </w:p>
    <w:p w:rsidR="004F0B07" w:rsidRPr="00621240" w:rsidRDefault="004F0B07" w:rsidP="004F0B07">
      <w:pPr>
        <w:rPr>
          <w:rFonts w:cs="Traditional Arabic"/>
          <w:szCs w:val="40"/>
          <w:rtl/>
          <w:lang w:bidi="ar-EG"/>
        </w:rPr>
      </w:pPr>
      <w:r w:rsidRPr="00621240">
        <w:rPr>
          <w:rFonts w:cs="Traditional Arabic"/>
          <w:szCs w:val="40"/>
          <w:rtl/>
          <w:lang w:bidi="ar-EG"/>
        </w:rPr>
        <w:t xml:space="preserve">{أحسن الله إليكم، </w:t>
      </w:r>
      <w:r w:rsidRPr="00621240">
        <w:rPr>
          <w:rFonts w:cs="Traditional Arabic"/>
          <w:color w:val="0000CC"/>
          <w:szCs w:val="40"/>
          <w:rtl/>
          <w:lang w:bidi="ar-EG"/>
        </w:rPr>
        <w:t xml:space="preserve">(وقوله عزَّ وجلَّ: </w:t>
      </w:r>
      <w:r w:rsidRPr="00621240">
        <w:rPr>
          <w:rFonts w:cs="Traditional Arabic"/>
          <w:color w:val="FF0000"/>
          <w:szCs w:val="40"/>
          <w:rtl/>
          <w:lang w:bidi="ar-EG"/>
        </w:rPr>
        <w:t>﴿بَلْ يَدَاهُ مَبْسُوطَتَانِ﴾</w:t>
      </w:r>
      <w:r w:rsidRPr="00621240">
        <w:rPr>
          <w:rFonts w:cs="Traditional Arabic"/>
          <w:color w:val="0000CC"/>
          <w:szCs w:val="40"/>
          <w:rtl/>
          <w:lang w:bidi="ar-EG"/>
        </w:rPr>
        <w:t>)</w:t>
      </w:r>
      <w:r w:rsidRPr="00621240">
        <w:rPr>
          <w:rFonts w:cs="Traditional Arabic"/>
          <w:szCs w:val="40"/>
          <w:rtl/>
          <w:lang w:bidi="ar-EG"/>
        </w:rPr>
        <w:t>}.</w:t>
      </w:r>
    </w:p>
    <w:p w:rsidR="004F0B07" w:rsidRPr="00621240" w:rsidRDefault="004F0B07" w:rsidP="004F0B07">
      <w:pPr>
        <w:rPr>
          <w:rFonts w:cs="Traditional Arabic"/>
          <w:szCs w:val="40"/>
          <w:rtl/>
          <w:lang w:bidi="ar-EG"/>
        </w:rPr>
      </w:pPr>
      <w:r w:rsidRPr="00621240">
        <w:rPr>
          <w:rFonts w:cs="Traditional Arabic"/>
          <w:szCs w:val="40"/>
          <w:rtl/>
          <w:lang w:bidi="ar-EG"/>
        </w:rPr>
        <w:t xml:space="preserve">هذه الآية تتعلق بإثبات اليد لله -جلَّ وعلَا، كما قال الله: </w:t>
      </w:r>
      <w:r w:rsidRPr="00621240">
        <w:rPr>
          <w:rFonts w:cs="Traditional Arabic"/>
          <w:color w:val="FF0000"/>
          <w:szCs w:val="40"/>
          <w:rtl/>
          <w:lang w:bidi="ar-EG"/>
        </w:rPr>
        <w:t>﴿بَلْ يَدَاهُ مَبْسُوطَتَانِ﴾</w:t>
      </w:r>
      <w:r w:rsidRPr="00621240">
        <w:rPr>
          <w:rFonts w:cs="Traditional Arabic"/>
          <w:szCs w:val="40"/>
          <w:rtl/>
          <w:lang w:bidi="ar-EG"/>
        </w:rPr>
        <w:t xml:space="preserve">، وقال: </w:t>
      </w:r>
      <w:r w:rsidRPr="00621240">
        <w:rPr>
          <w:rFonts w:cs="Traditional Arabic"/>
          <w:color w:val="FF0000"/>
          <w:szCs w:val="40"/>
          <w:rtl/>
          <w:lang w:bidi="ar-EG"/>
        </w:rPr>
        <w:t>﴿وَهُوَ عَلَى كُلِّ شَيْءٍ قَدِيرٌ ﴾</w:t>
      </w:r>
      <w:r w:rsidRPr="00621240">
        <w:rPr>
          <w:rFonts w:cs="Traditional Arabic"/>
          <w:szCs w:val="40"/>
          <w:rtl/>
          <w:lang w:bidi="ar-EG"/>
        </w:rPr>
        <w:t xml:space="preserve">، وقال: </w:t>
      </w:r>
      <w:r w:rsidRPr="00621240">
        <w:rPr>
          <w:rFonts w:cs="Traditional Arabic"/>
          <w:color w:val="FF0000"/>
          <w:szCs w:val="40"/>
          <w:rtl/>
          <w:lang w:bidi="ar-EG"/>
        </w:rPr>
        <w:t>﴿أَوَلَمْ يَرَوْا أَنَّا خَلَقْنَا لَهُم مِّمَّا عَمِلَتْ أَيْدِينَا أَنْعَامًا فَهُمْ لَهَا مَالِكُونَ﴾</w:t>
      </w:r>
      <w:r w:rsidRPr="00621240">
        <w:rPr>
          <w:rFonts w:cs="Traditional Arabic"/>
          <w:szCs w:val="40"/>
          <w:rtl/>
          <w:lang w:bidi="ar-EG"/>
        </w:rPr>
        <w:t xml:space="preserve"> </w:t>
      </w:r>
      <w:r w:rsidRPr="00621240">
        <w:rPr>
          <w:rFonts w:cs="Traditional Arabic"/>
          <w:sz w:val="28"/>
          <w:szCs w:val="28"/>
          <w:rtl/>
          <w:lang w:bidi="ar-EG"/>
        </w:rPr>
        <w:t>[يس:71]</w:t>
      </w:r>
      <w:r w:rsidRPr="00621240">
        <w:rPr>
          <w:rFonts w:cs="Traditional Arabic"/>
          <w:szCs w:val="40"/>
          <w:rtl/>
          <w:lang w:bidi="ar-EG"/>
        </w:rPr>
        <w:t xml:space="preserve">، فدل على إثبات اليد لله حقيقةً، وقال جلَّ وعلَا: </w:t>
      </w:r>
      <w:r w:rsidRPr="00621240">
        <w:rPr>
          <w:rFonts w:cs="Traditional Arabic"/>
          <w:color w:val="FF0000"/>
          <w:szCs w:val="40"/>
          <w:rtl/>
          <w:lang w:bidi="ar-EG"/>
        </w:rPr>
        <w:t>﴿بَلْ يَدَاهُ مَبْسُوطَتَانِ﴾</w:t>
      </w:r>
      <w:r w:rsidRPr="00621240">
        <w:rPr>
          <w:rFonts w:cs="Traditional Arabic"/>
          <w:szCs w:val="40"/>
          <w:rtl/>
          <w:lang w:bidi="ar-EG"/>
        </w:rPr>
        <w:t>، فهذا يدل على إثبات اليد لله، وأنها صفةٌ حقيقيةٌ، كما ورد في كتابه، وهي صفةٌ ذاتيةٌ.</w:t>
      </w:r>
    </w:p>
    <w:p w:rsidR="004F0B07" w:rsidRPr="00621240" w:rsidRDefault="004F0B07" w:rsidP="004F0B07">
      <w:pPr>
        <w:rPr>
          <w:rFonts w:cs="Traditional Arabic"/>
          <w:szCs w:val="40"/>
          <w:rtl/>
          <w:lang w:bidi="ar-EG"/>
        </w:rPr>
      </w:pPr>
      <w:r w:rsidRPr="00621240">
        <w:rPr>
          <w:rFonts w:cs="Traditional Arabic"/>
          <w:szCs w:val="40"/>
          <w:rtl/>
          <w:lang w:bidi="ar-EG"/>
        </w:rPr>
        <w:t xml:space="preserve">أمَّا تأويلها بالنِّعمة أو بالرحمة أو بالنعمة والخير، فهذا تأويلٌ خاطئٌ؛ لأن هذا مخالفٌ للكتاب والسنة، ولما عليه سلف الأمة، فكأن يقولون: القدرتين النعمتين، وأيضًا بالقدرة، الله خلق كل الخلق بقدرته، لكن بيده، هذا دل على إثبات اليد، وأن </w:t>
      </w:r>
      <w:r w:rsidRPr="00621240">
        <w:rPr>
          <w:rFonts w:cs="Traditional Arabic"/>
          <w:szCs w:val="40"/>
          <w:rtl/>
          <w:lang w:bidi="ar-EG"/>
        </w:rPr>
        <w:lastRenderedPageBreak/>
        <w:t>هذا من خصائص آدم -عليه السلام- حيث خلقه الله بيده، ولقد علم الجميع، لكن تخصيص آدم كان تكريمًا له إذ خلقه الله بيده.</w:t>
      </w:r>
    </w:p>
    <w:p w:rsidR="004F0B07" w:rsidRPr="00621240" w:rsidRDefault="004F0B07" w:rsidP="004F0B07">
      <w:pPr>
        <w:rPr>
          <w:rFonts w:cs="Traditional Arabic"/>
          <w:szCs w:val="40"/>
          <w:rtl/>
          <w:lang w:bidi="ar-EG"/>
        </w:rPr>
      </w:pPr>
      <w:r w:rsidRPr="00621240">
        <w:rPr>
          <w:rFonts w:cs="Traditional Arabic"/>
          <w:szCs w:val="40"/>
          <w:rtl/>
          <w:lang w:bidi="ar-EG"/>
        </w:rPr>
        <w:t xml:space="preserve"> </w:t>
      </w:r>
    </w:p>
    <w:p w:rsidR="004F0B07" w:rsidRPr="00621240" w:rsidRDefault="004F0B07" w:rsidP="004F0B07">
      <w:pPr>
        <w:rPr>
          <w:rFonts w:cs="Traditional Arabic"/>
          <w:szCs w:val="40"/>
          <w:rtl/>
          <w:lang w:bidi="ar-EG"/>
        </w:rPr>
      </w:pPr>
      <w:r w:rsidRPr="00621240">
        <w:rPr>
          <w:rFonts w:cs="Traditional Arabic"/>
          <w:szCs w:val="40"/>
          <w:rtl/>
          <w:lang w:bidi="ar-EG"/>
        </w:rPr>
        <w:t>{</w:t>
      </w:r>
      <w:r w:rsidRPr="00621240">
        <w:rPr>
          <w:rFonts w:cs="Traditional Arabic"/>
          <w:color w:val="0000CC"/>
          <w:szCs w:val="40"/>
          <w:rtl/>
          <w:lang w:bidi="ar-EG"/>
        </w:rPr>
        <w:t xml:space="preserve">(قوله تعالى: </w:t>
      </w:r>
      <w:r w:rsidRPr="00621240">
        <w:rPr>
          <w:rFonts w:cs="Traditional Arabic"/>
          <w:color w:val="FF0000"/>
          <w:szCs w:val="40"/>
          <w:rtl/>
          <w:lang w:bidi="ar-EG"/>
        </w:rPr>
        <w:t>﴿وَالسَّمَاءَ بَنَيْنَاهَا بِأَيْدٍ﴾</w:t>
      </w:r>
      <w:r w:rsidRPr="00621240">
        <w:rPr>
          <w:rFonts w:cs="Traditional Arabic"/>
          <w:color w:val="0000CC"/>
          <w:szCs w:val="40"/>
          <w:rtl/>
          <w:lang w:bidi="ar-EG"/>
        </w:rPr>
        <w:t xml:space="preserve"> </w:t>
      </w:r>
      <w:r w:rsidRPr="00621240">
        <w:rPr>
          <w:rFonts w:cs="Traditional Arabic"/>
          <w:color w:val="0000CC"/>
          <w:sz w:val="28"/>
          <w:szCs w:val="28"/>
          <w:rtl/>
          <w:lang w:bidi="ar-EG"/>
        </w:rPr>
        <w:t>[الذاريات:47]</w:t>
      </w:r>
      <w:r w:rsidRPr="00621240">
        <w:rPr>
          <w:rFonts w:cs="Traditional Arabic"/>
          <w:color w:val="0000CC"/>
          <w:szCs w:val="40"/>
          <w:rtl/>
          <w:lang w:bidi="ar-EG"/>
        </w:rPr>
        <w:t>)</w:t>
      </w:r>
      <w:r w:rsidRPr="00621240">
        <w:rPr>
          <w:rFonts w:cs="Traditional Arabic"/>
          <w:szCs w:val="40"/>
          <w:rtl/>
          <w:lang w:bidi="ar-EG"/>
        </w:rPr>
        <w:t>، هل هذه -أحسن الله إليكم- تدل على دليل اليد؟}.</w:t>
      </w:r>
    </w:p>
    <w:p w:rsidR="004F0B07" w:rsidRPr="00621240" w:rsidRDefault="004F0B07" w:rsidP="004F0B07">
      <w:pPr>
        <w:rPr>
          <w:rFonts w:cs="Traditional Arabic"/>
          <w:szCs w:val="40"/>
          <w:rtl/>
          <w:lang w:bidi="ar-EG"/>
        </w:rPr>
      </w:pPr>
      <w:r w:rsidRPr="00621240">
        <w:rPr>
          <w:rFonts w:cs="Traditional Arabic"/>
          <w:szCs w:val="40"/>
          <w:rtl/>
          <w:lang w:bidi="ar-EG"/>
        </w:rPr>
        <w:t>لا، يكون هذا بقوةٍ.</w:t>
      </w:r>
    </w:p>
    <w:p w:rsidR="004F0B07" w:rsidRPr="00621240" w:rsidRDefault="004F0B07" w:rsidP="004F0B07">
      <w:pPr>
        <w:rPr>
          <w:rFonts w:cs="Traditional Arabic"/>
          <w:szCs w:val="40"/>
          <w:rtl/>
          <w:lang w:bidi="ar-EG"/>
        </w:rPr>
      </w:pPr>
      <w:r w:rsidRPr="00621240">
        <w:rPr>
          <w:rFonts w:cs="Traditional Arabic"/>
          <w:szCs w:val="40"/>
          <w:rtl/>
          <w:lang w:bidi="ar-EG"/>
        </w:rPr>
        <w:t xml:space="preserve">{المراد </w:t>
      </w:r>
      <w:r w:rsidRPr="00621240">
        <w:rPr>
          <w:rFonts w:cs="Traditional Arabic"/>
          <w:color w:val="FF0000"/>
          <w:szCs w:val="40"/>
          <w:rtl/>
          <w:lang w:bidi="ar-EG"/>
        </w:rPr>
        <w:t>﴿ بِأَيْدٍ﴾</w:t>
      </w:r>
      <w:r w:rsidRPr="00621240">
        <w:rPr>
          <w:rFonts w:cs="Traditional Arabic"/>
          <w:szCs w:val="40"/>
          <w:rtl/>
          <w:lang w:bidi="ar-EG"/>
        </w:rPr>
        <w:t xml:space="preserve"> القوة، ليس جمع اليد، وإنما المراد بها القوة}.</w:t>
      </w:r>
    </w:p>
    <w:p w:rsidR="004F0B07" w:rsidRPr="00621240" w:rsidRDefault="004F0B07" w:rsidP="004F0B07">
      <w:pPr>
        <w:rPr>
          <w:rFonts w:cs="Traditional Arabic"/>
          <w:szCs w:val="40"/>
          <w:rtl/>
          <w:lang w:bidi="ar-EG"/>
        </w:rPr>
      </w:pPr>
      <w:r w:rsidRPr="00621240">
        <w:rPr>
          <w:rFonts w:cs="Traditional Arabic"/>
          <w:szCs w:val="40"/>
          <w:rtl/>
          <w:lang w:bidi="ar-EG"/>
        </w:rPr>
        <w:t xml:space="preserve"> </w:t>
      </w:r>
    </w:p>
    <w:p w:rsidR="004F0B07" w:rsidRPr="00621240" w:rsidRDefault="004F0B07" w:rsidP="004F0B07">
      <w:pPr>
        <w:rPr>
          <w:rFonts w:cs="Traditional Arabic"/>
          <w:szCs w:val="40"/>
          <w:rtl/>
          <w:lang w:bidi="ar-EG"/>
        </w:rPr>
      </w:pPr>
      <w:r w:rsidRPr="00621240">
        <w:rPr>
          <w:rFonts w:cs="Traditional Arabic"/>
          <w:szCs w:val="40"/>
          <w:rtl/>
          <w:lang w:bidi="ar-EG"/>
        </w:rPr>
        <w:t xml:space="preserve">{وقوله -عزَّ وجلَّ- إخبارًا عن عيسى -عليه السلام- أنه قال: </w:t>
      </w:r>
      <w:r w:rsidRPr="00621240">
        <w:rPr>
          <w:rFonts w:cs="Traditional Arabic"/>
          <w:color w:val="FF0000"/>
          <w:szCs w:val="40"/>
          <w:rtl/>
          <w:lang w:bidi="ar-EG"/>
        </w:rPr>
        <w:t>﴿تَعْلَمُ مَا فِي نَفْسِي وَلَا أَعْلَمُ مَا فِي نَفْسِكَ﴾</w:t>
      </w:r>
      <w:r w:rsidRPr="00621240">
        <w:rPr>
          <w:rFonts w:cs="Traditional Arabic"/>
          <w:szCs w:val="40"/>
          <w:rtl/>
          <w:lang w:bidi="ar-EG"/>
        </w:rPr>
        <w:t xml:space="preserve"> </w:t>
      </w:r>
      <w:r w:rsidRPr="00621240">
        <w:rPr>
          <w:rFonts w:cs="Traditional Arabic"/>
          <w:sz w:val="28"/>
          <w:szCs w:val="28"/>
          <w:rtl/>
          <w:lang w:bidi="ar-EG"/>
        </w:rPr>
        <w:t>[المائدة: 116]</w:t>
      </w:r>
      <w:r w:rsidRPr="00621240">
        <w:rPr>
          <w:rFonts w:cs="Traditional Arabic"/>
          <w:szCs w:val="40"/>
          <w:rtl/>
          <w:lang w:bidi="ar-EG"/>
        </w:rPr>
        <w:t>}.</w:t>
      </w:r>
    </w:p>
    <w:p w:rsidR="004F0B07" w:rsidRPr="00621240" w:rsidRDefault="004F0B07" w:rsidP="004F0B07">
      <w:pPr>
        <w:rPr>
          <w:rFonts w:cs="Traditional Arabic"/>
          <w:szCs w:val="40"/>
          <w:rtl/>
          <w:lang w:bidi="ar-EG"/>
        </w:rPr>
      </w:pPr>
      <w:r w:rsidRPr="00621240">
        <w:rPr>
          <w:rFonts w:cs="Traditional Arabic"/>
          <w:szCs w:val="40"/>
          <w:rtl/>
          <w:lang w:bidi="ar-EG"/>
        </w:rPr>
        <w:t>معناها: أنَّ هذا يدل على إثبات النفس لله -جلَّ وعلَا، والنفس هل هي الذات أم صفة مستقلة؟</w:t>
      </w:r>
    </w:p>
    <w:p w:rsidR="004F0B07" w:rsidRPr="00621240" w:rsidRDefault="004F0B07" w:rsidP="004F0B07">
      <w:pPr>
        <w:rPr>
          <w:rFonts w:cs="Traditional Arabic"/>
          <w:szCs w:val="40"/>
          <w:rtl/>
          <w:lang w:bidi="ar-EG"/>
        </w:rPr>
      </w:pPr>
      <w:r w:rsidRPr="00621240">
        <w:rPr>
          <w:rFonts w:cs="Traditional Arabic"/>
          <w:szCs w:val="40"/>
          <w:rtl/>
          <w:lang w:bidi="ar-EG"/>
        </w:rPr>
        <w:t xml:space="preserve">الصحيح أنها صفة مستقلة، قال: </w:t>
      </w:r>
      <w:r w:rsidRPr="00621240">
        <w:rPr>
          <w:rFonts w:cs="Traditional Arabic"/>
          <w:color w:val="FF0000"/>
          <w:szCs w:val="40"/>
          <w:rtl/>
          <w:lang w:bidi="ar-EG"/>
        </w:rPr>
        <w:t>﴿تَعْلَمُ مَا فِي نَفْسِي وَلَا أَعْلَمُ مَا فِي نَفْسِكَ ﴾</w:t>
      </w:r>
      <w:r w:rsidRPr="00621240">
        <w:rPr>
          <w:rFonts w:cs="Traditional Arabic"/>
          <w:szCs w:val="40"/>
          <w:rtl/>
          <w:lang w:bidi="ar-EG"/>
        </w:rPr>
        <w:t xml:space="preserve">، وقوله: </w:t>
      </w:r>
      <w:r w:rsidRPr="00621240">
        <w:rPr>
          <w:rFonts w:cs="Traditional Arabic"/>
          <w:color w:val="006600"/>
          <w:szCs w:val="40"/>
          <w:rtl/>
          <w:lang w:bidi="ar-EG"/>
        </w:rPr>
        <w:t>«يا عبادي، إني حرمت الظلم على نفسي»</w:t>
      </w:r>
      <w:r w:rsidRPr="00621240">
        <w:rPr>
          <w:rFonts w:cs="Traditional Arabic"/>
          <w:szCs w:val="40"/>
          <w:rtl/>
          <w:lang w:bidi="ar-EG"/>
        </w:rPr>
        <w:t>.</w:t>
      </w:r>
    </w:p>
    <w:p w:rsidR="004F0B07" w:rsidRPr="00621240" w:rsidRDefault="004F0B07" w:rsidP="004F0B07">
      <w:pPr>
        <w:rPr>
          <w:rFonts w:cs="Traditional Arabic"/>
          <w:szCs w:val="40"/>
          <w:rtl/>
          <w:lang w:bidi="ar-EG"/>
        </w:rPr>
      </w:pPr>
      <w:r w:rsidRPr="00621240">
        <w:rPr>
          <w:rFonts w:cs="Traditional Arabic"/>
          <w:szCs w:val="40"/>
          <w:rtl/>
          <w:lang w:bidi="ar-EG"/>
        </w:rPr>
        <w:t>صفات الله وأسماؤه توقيفيةٌ، لا يجوز لنا أن نصف الله إلا بما وصف به نفسه، وبما سمى به نفسه، ولا يجوز لنا أن نضيف لله صفةً أو اسمًا؛ لأنَّ الله أعلمَ بنفسه، وبأسمائه وصفاته.</w:t>
      </w:r>
    </w:p>
    <w:p w:rsidR="004F0B07" w:rsidRPr="00621240" w:rsidRDefault="004F0B07" w:rsidP="004F0B07">
      <w:pPr>
        <w:rPr>
          <w:rFonts w:cs="Traditional Arabic"/>
          <w:szCs w:val="40"/>
          <w:rtl/>
          <w:lang w:bidi="ar-EG"/>
        </w:rPr>
      </w:pPr>
      <w:r w:rsidRPr="00621240">
        <w:rPr>
          <w:rFonts w:cs="Traditional Arabic"/>
          <w:szCs w:val="40"/>
          <w:rtl/>
          <w:lang w:bidi="ar-EG"/>
        </w:rPr>
        <w:t xml:space="preserve"> </w:t>
      </w:r>
    </w:p>
    <w:p w:rsidR="004F0B07" w:rsidRPr="00621240" w:rsidRDefault="004F0B07" w:rsidP="004F0B07">
      <w:pPr>
        <w:rPr>
          <w:rFonts w:cs="Traditional Arabic"/>
          <w:szCs w:val="40"/>
          <w:rtl/>
          <w:lang w:bidi="ar-EG"/>
        </w:rPr>
      </w:pPr>
      <w:r w:rsidRPr="00621240">
        <w:rPr>
          <w:rFonts w:cs="Traditional Arabic"/>
          <w:szCs w:val="40"/>
          <w:rtl/>
          <w:lang w:bidi="ar-EG"/>
        </w:rPr>
        <w:t>فابن الموفق لما ساق الآيات؛ ليدل على أنها توقيفيةٌ، لا مكان للرأي فيها والعقل، يعني: الآيات الخبرية كالغضب، والرضا، والرحمة، ونحو ذلك.</w:t>
      </w:r>
    </w:p>
    <w:p w:rsidR="004F0B07" w:rsidRPr="00621240" w:rsidRDefault="004F0B07" w:rsidP="004F0B07">
      <w:pPr>
        <w:rPr>
          <w:rFonts w:cs="Traditional Arabic"/>
          <w:szCs w:val="40"/>
          <w:rtl/>
          <w:lang w:bidi="ar-EG"/>
        </w:rPr>
      </w:pPr>
      <w:r w:rsidRPr="00621240">
        <w:rPr>
          <w:rFonts w:cs="Traditional Arabic"/>
          <w:szCs w:val="40"/>
          <w:rtl/>
          <w:lang w:bidi="ar-EG"/>
        </w:rPr>
        <w:lastRenderedPageBreak/>
        <w:t>الخلاف بينهم وبين أهل السنة، أنَّ أهل السنة يثبتون لله الغضب، والرضا، والرحمة، والمغفرة، على ما يليق بجلال الله، لا يؤولونها.</w:t>
      </w:r>
    </w:p>
    <w:p w:rsidR="004F0B07" w:rsidRPr="00621240" w:rsidRDefault="004F0B07" w:rsidP="004F0B07">
      <w:pPr>
        <w:rPr>
          <w:rFonts w:cs="Traditional Arabic"/>
          <w:szCs w:val="40"/>
          <w:rtl/>
          <w:lang w:bidi="ar-EG"/>
        </w:rPr>
      </w:pPr>
      <w:r w:rsidRPr="00621240">
        <w:rPr>
          <w:rFonts w:cs="Traditional Arabic"/>
          <w:szCs w:val="40"/>
          <w:rtl/>
          <w:lang w:bidi="ar-EG"/>
        </w:rPr>
        <w:t>الأشاعرة أولوا الرحمة إلى المعنى العام، والكراهة إلى غير ذلك، وربما نفوها كلها، أو أثبتوها إثباتًا فارغًا من معانيها، وكل هذا خطأ؛ فيجب أن نثبت لله الصفات إثباتًا حقيقيًّا، كما يليق بجلاله وعظمته، لا زيادة ولا نقصان، بل إثباتٌ حقٌّ، لا إشكال فيه.</w:t>
      </w:r>
    </w:p>
    <w:p w:rsidR="004F0B07" w:rsidRPr="00621240" w:rsidRDefault="004F0B07" w:rsidP="004F0B07">
      <w:pPr>
        <w:rPr>
          <w:rFonts w:cs="Traditional Arabic"/>
          <w:szCs w:val="40"/>
          <w:rtl/>
          <w:lang w:bidi="ar-EG"/>
        </w:rPr>
      </w:pPr>
      <w:r w:rsidRPr="00621240">
        <w:rPr>
          <w:rFonts w:cs="Traditional Arabic"/>
          <w:szCs w:val="40"/>
          <w:rtl/>
          <w:lang w:bidi="ar-EG"/>
        </w:rPr>
        <w:t>الصفات الفعلية ثابتةٌ، والذاتية ثابتةٌ، ومن أنكر شيئًا منها، فقد أنكر الكتاب والسنة وأدلتهما.</w:t>
      </w:r>
    </w:p>
    <w:p w:rsidR="004F0B07" w:rsidRPr="00621240" w:rsidRDefault="004F0B07" w:rsidP="004F0B07">
      <w:pPr>
        <w:rPr>
          <w:rFonts w:cs="Traditional Arabic"/>
          <w:szCs w:val="40"/>
          <w:rtl/>
          <w:lang w:bidi="ar-EG"/>
        </w:rPr>
      </w:pPr>
      <w:r w:rsidRPr="00621240">
        <w:rPr>
          <w:rFonts w:cs="Traditional Arabic"/>
          <w:szCs w:val="40"/>
          <w:rtl/>
          <w:lang w:bidi="ar-EG"/>
        </w:rPr>
        <w:t>فالموفق يقول: الأشاعرة أقسامٌ، منهم من وافق المعتزلة في نفي الصفات الفعلية، ومنهم من أثبت شيئًا منها دون آخر، وأثبتوا سبع صفاتٍ منها بالعقل، فكلام الأشاعرة كلامٌ مغلوطٌ.</w:t>
      </w:r>
    </w:p>
    <w:p w:rsidR="004F0B07" w:rsidRPr="00621240" w:rsidRDefault="004F0B07" w:rsidP="004F0B07">
      <w:pPr>
        <w:rPr>
          <w:rFonts w:cs="Traditional Arabic"/>
          <w:szCs w:val="40"/>
          <w:rtl/>
          <w:lang w:bidi="ar-EG"/>
        </w:rPr>
      </w:pPr>
      <w:r w:rsidRPr="00621240">
        <w:rPr>
          <w:rFonts w:cs="Traditional Arabic"/>
          <w:szCs w:val="40"/>
          <w:rtl/>
          <w:lang w:bidi="ar-EG"/>
        </w:rPr>
        <w:t xml:space="preserve"> </w:t>
      </w:r>
    </w:p>
    <w:p w:rsidR="004F0B07" w:rsidRPr="00621240" w:rsidRDefault="004F0B07" w:rsidP="004F0B07">
      <w:pPr>
        <w:rPr>
          <w:rFonts w:cs="Traditional Arabic"/>
          <w:szCs w:val="40"/>
          <w:rtl/>
          <w:lang w:bidi="ar-EG"/>
        </w:rPr>
      </w:pPr>
      <w:r w:rsidRPr="00621240">
        <w:rPr>
          <w:rFonts w:cs="Traditional Arabic"/>
          <w:szCs w:val="40"/>
          <w:rtl/>
          <w:lang w:bidi="ar-EG"/>
        </w:rPr>
        <w:t>{شكر الله لشيخنا ما أفاد به من هذا الشرح الممتع، وجعله الله في ميزان حسناته، والشكر موصول لكم أيها الإخوة المشاهدون، وإلى اللقاء في حلقةٍ قادمةٍ -إن شاء الله تعالى، والسلام عليكم ورحمة الله وبركاته}.</w:t>
      </w:r>
    </w:p>
    <w:p w:rsidR="009651BD" w:rsidRDefault="009651BD">
      <w:pPr>
        <w:rPr>
          <w:lang w:bidi="ar-EG"/>
        </w:rPr>
      </w:pPr>
    </w:p>
    <w:sectPr w:rsidR="009651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wa-assalaf">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07"/>
    <w:rsid w:val="004F0B07"/>
    <w:rsid w:val="009651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765E"/>
  <w15:chartTrackingRefBased/>
  <w15:docId w15:val="{65CDC1A5-0EC2-4125-B106-18F3FD89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bidi/>
        <w:spacing w:before="120"/>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B07"/>
    <w:rPr>
      <w:rFonts w:ascii="Traditional Arabic" w:hAnsi="Traditional Arabic" w:cs="adwa-assalaf"/>
      <w:kern w:val="2"/>
      <w:sz w:val="40"/>
      <w:szCs w:val="36"/>
      <w:lang w:val="en-US"/>
      <w14:ligatures w14:val="standardContextual"/>
    </w:rPr>
  </w:style>
  <w:style w:type="paragraph" w:styleId="Heading1">
    <w:name w:val="heading 1"/>
    <w:basedOn w:val="Normal"/>
    <w:next w:val="Normal"/>
    <w:link w:val="Heading1Char"/>
    <w:uiPriority w:val="9"/>
    <w:qFormat/>
    <w:rsid w:val="004F0B07"/>
    <w:pPr>
      <w:keepNext/>
      <w:keepLines/>
      <w:spacing w:before="360" w:after="80"/>
      <w:outlineLvl w:val="0"/>
    </w:pPr>
    <w:rPr>
      <w:rFonts w:asciiTheme="majorHAnsi" w:eastAsiaTheme="majorEastAsia" w:hAnsiTheme="majorHAnsi" w:cstheme="majorBidi"/>
      <w:color w:val="2E74B5" w:themeColor="accent1" w:themeShade="B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B07"/>
    <w:rPr>
      <w:rFonts w:asciiTheme="majorHAnsi" w:eastAsiaTheme="majorEastAsia" w:hAnsiTheme="majorHAnsi" w:cstheme="majorBidi"/>
      <w:color w:val="2E74B5" w:themeColor="accent1" w:themeShade="BF"/>
      <w:kern w:val="2"/>
      <w:sz w:val="40"/>
      <w:szCs w:val="4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هشام داود</dc:creator>
  <cp:keywords/>
  <dc:description/>
  <cp:lastModifiedBy>هشام داود</cp:lastModifiedBy>
  <cp:revision>1</cp:revision>
  <dcterms:created xsi:type="dcterms:W3CDTF">2025-05-19T07:18:00Z</dcterms:created>
  <dcterms:modified xsi:type="dcterms:W3CDTF">2025-05-19T07:21:00Z</dcterms:modified>
</cp:coreProperties>
</file>