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47AF" w14:textId="77777777" w:rsidR="00300B97" w:rsidRPr="00B522D9" w:rsidRDefault="00300B97" w:rsidP="00F678F9">
      <w:pPr>
        <w:rPr>
          <w:rFonts w:ascii="Traditional Arabic" w:hAnsi="Traditional Arabic"/>
          <w:b/>
          <w:bCs/>
          <w:color w:val="FF0000"/>
          <w:sz w:val="40"/>
          <w:szCs w:val="40"/>
          <w:rtl/>
        </w:rPr>
      </w:pPr>
      <w:r w:rsidRPr="00B522D9">
        <w:rPr>
          <w:rFonts w:ascii="Traditional Arabic" w:hAnsi="Traditional Arabic" w:hint="cs"/>
          <w:b/>
          <w:bCs/>
          <w:color w:val="FF0000"/>
          <w:sz w:val="40"/>
          <w:szCs w:val="40"/>
          <w:rtl/>
        </w:rPr>
        <w:t xml:space="preserve">كتاب التوحيد </w:t>
      </w:r>
      <w:r w:rsidRPr="00EF2BB5">
        <w:rPr>
          <w:rFonts w:ascii="Traditional Arabic" w:hAnsi="Traditional Arabic" w:hint="cs"/>
          <w:b/>
          <w:bCs/>
          <w:color w:val="3333FF"/>
          <w:sz w:val="40"/>
          <w:szCs w:val="40"/>
          <w:rtl/>
        </w:rPr>
        <w:t>(2)</w:t>
      </w:r>
    </w:p>
    <w:p w14:paraId="3F74F3EB" w14:textId="1A37AAE5" w:rsidR="00300B97" w:rsidRPr="00B522D9" w:rsidRDefault="00300B97" w:rsidP="00F678F9">
      <w:pPr>
        <w:rPr>
          <w:rFonts w:ascii="Traditional Arabic" w:hAnsi="Traditional Arabic"/>
          <w:b/>
          <w:bCs/>
          <w:color w:val="0033CC"/>
          <w:sz w:val="40"/>
          <w:szCs w:val="40"/>
          <w:rtl/>
        </w:rPr>
      </w:pPr>
      <w:r w:rsidRPr="00B522D9">
        <w:rPr>
          <w:rFonts w:ascii="Traditional Arabic" w:hAnsi="Traditional Arabic" w:hint="cs"/>
          <w:b/>
          <w:bCs/>
          <w:color w:val="0033CC"/>
          <w:sz w:val="40"/>
          <w:szCs w:val="40"/>
          <w:rtl/>
        </w:rPr>
        <w:t>الدرس الثامن</w:t>
      </w:r>
    </w:p>
    <w:p w14:paraId="04BE5511" w14:textId="77777777" w:rsidR="00300B97" w:rsidRPr="00B522D9" w:rsidRDefault="00300B97" w:rsidP="00F678F9">
      <w:pPr>
        <w:rPr>
          <w:rFonts w:ascii="Traditional Arabic" w:hAnsi="Traditional Arabic"/>
          <w:b/>
          <w:bCs/>
          <w:color w:val="008000"/>
          <w:sz w:val="28"/>
          <w:szCs w:val="28"/>
          <w:rtl/>
        </w:rPr>
      </w:pPr>
      <w:r w:rsidRPr="00B522D9">
        <w:rPr>
          <w:rFonts w:ascii="Traditional Arabic" w:hAnsi="Traditional Arabic" w:hint="cs"/>
          <w:b/>
          <w:bCs/>
          <w:color w:val="008000"/>
          <w:sz w:val="28"/>
          <w:szCs w:val="28"/>
          <w:rtl/>
        </w:rPr>
        <w:t>فضيلة الشيخ/ فهد بن سليمان الفهيد</w:t>
      </w:r>
    </w:p>
    <w:p w14:paraId="7C17681F" w14:textId="77777777" w:rsidR="00300B97" w:rsidRPr="00B522D9" w:rsidRDefault="00300B97" w:rsidP="00F678F9">
      <w:pPr>
        <w:rPr>
          <w:rFonts w:ascii="Traditional Arabic" w:hAnsi="Traditional Arabic"/>
          <w:sz w:val="36"/>
          <w:rtl/>
          <w:lang w:bidi="ar-EG"/>
        </w:rPr>
      </w:pPr>
    </w:p>
    <w:p w14:paraId="771ADA62" w14:textId="64A3D461"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{بسم الله الرحمن الرحيم، الحمد لله رب العالمين، وأصلي وأسلم على نبينا محمد، وعلى آله وأصحابه وأتباعه، ومن تبعهم بإحسان إلى يوم الدين.</w:t>
      </w:r>
    </w:p>
    <w:p w14:paraId="5C38D5E4"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مرحبا بكم أيها الإخوة والأخوات، من المشاهدين والمشاهدات، في هذا الدرس المتواصل المستمر، والذي تقدمه لكم جمعية </w:t>
      </w:r>
      <w:r w:rsidRPr="00EF2BB5">
        <w:rPr>
          <w:rFonts w:ascii="Traditional Arabic" w:hAnsi="Traditional Arabic"/>
          <w:color w:val="3333FF"/>
          <w:sz w:val="36"/>
          <w:rtl/>
          <w:lang w:bidi="ar-EG"/>
        </w:rPr>
        <w:t>(هُداة الخيرية)</w:t>
      </w:r>
      <w:r w:rsidRPr="00B522D9">
        <w:rPr>
          <w:rFonts w:ascii="Traditional Arabic" w:hAnsi="Traditional Arabic"/>
          <w:sz w:val="36"/>
          <w:rtl/>
          <w:lang w:bidi="ar-EG"/>
        </w:rPr>
        <w:t xml:space="preserve"> لتعليم العلوم الشرعية، معنا في هذه الليلة فضيلة الشيخ/ الأستاذ الدكتور فهد بن سليمان الفهيد -حفظه الله- ليشرح لنا </w:t>
      </w:r>
      <w:r w:rsidRPr="00EF2BB5">
        <w:rPr>
          <w:rFonts w:ascii="Traditional Arabic" w:hAnsi="Traditional Arabic"/>
          <w:color w:val="3333FF"/>
          <w:sz w:val="36"/>
          <w:rtl/>
          <w:lang w:bidi="ar-EG"/>
        </w:rPr>
        <w:t>(كتاب التوحيد)</w:t>
      </w:r>
      <w:r w:rsidRPr="00B522D9">
        <w:rPr>
          <w:rFonts w:ascii="Traditional Arabic" w:hAnsi="Traditional Arabic"/>
          <w:sz w:val="36"/>
          <w:rtl/>
          <w:lang w:bidi="ar-EG"/>
        </w:rPr>
        <w:t xml:space="preserve"> للإمام المجدد الشيخ/ محمد بن عبد الوهاب -رحمه الله تعالى-، فحياكم الله شيخنا الفاضل}.</w:t>
      </w:r>
    </w:p>
    <w:p w14:paraId="0B72621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حياكم وحيا الله الإخوة جميعًا، وأهلاً وسهلاً بكم.</w:t>
      </w:r>
    </w:p>
    <w:p w14:paraId="3E29290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{جزاكم الله خيرًا، نستأذنكم أن نستأنف}. </w:t>
      </w:r>
    </w:p>
    <w:p w14:paraId="4C16C46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على بركة الله. تفضل. </w:t>
      </w:r>
    </w:p>
    <w:p w14:paraId="2078C63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{الحمد لله، والصلاة والسلام على رسول الله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اللهم اغفر لنا ولشيخنا، وللمشاهدين والمشاهدات والمسلمين أجمعين.</w:t>
      </w:r>
    </w:p>
    <w:p w14:paraId="5458BA97" w14:textId="77777777" w:rsidR="00300B97" w:rsidRPr="00EF2BB5" w:rsidRDefault="00300B97" w:rsidP="00F678F9">
      <w:pPr>
        <w:rPr>
          <w:rFonts w:ascii="Traditional Arabic" w:hAnsi="Traditional Arabic"/>
          <w:color w:val="3333FF"/>
          <w:sz w:val="36"/>
          <w:rtl/>
          <w:lang w:bidi="ar-EG"/>
        </w:rPr>
      </w:pPr>
      <w:r w:rsidRPr="00B522D9">
        <w:rPr>
          <w:rFonts w:ascii="Traditional Arabic" w:hAnsi="Traditional Arabic"/>
          <w:sz w:val="36"/>
          <w:rtl/>
          <w:lang w:bidi="ar-EG"/>
        </w:rPr>
        <w:t xml:space="preserve">يقول الإمام محمد بن عبد الوهاب -رحمه الله تعالى- في كتابه -كتاب التوحيد: </w:t>
      </w:r>
      <w:r w:rsidRPr="00EF2BB5">
        <w:rPr>
          <w:rFonts w:ascii="Traditional Arabic" w:hAnsi="Traditional Arabic"/>
          <w:color w:val="3333FF"/>
          <w:sz w:val="36"/>
          <w:rtl/>
          <w:lang w:bidi="ar-EG"/>
        </w:rPr>
        <w:t>(بَابُ مَا جَاءَ فِي الْكُهَّانِ وَنَحْوِهِمْ.</w:t>
      </w:r>
    </w:p>
    <w:p w14:paraId="6AFB1CCD"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 xml:space="preserve">رَوَى مُسْلِمُ فِي "صَحِيحِه": عَنْ بَعْضِ أَزْوَاجِ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عَنِ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أَنَّهُ قَال: </w:t>
      </w:r>
      <w:r w:rsidRPr="00EF2BB5">
        <w:rPr>
          <w:rFonts w:ascii="Traditional Arabic" w:hAnsi="Traditional Arabic"/>
          <w:color w:val="006600"/>
          <w:sz w:val="36"/>
          <w:rtl/>
          <w:lang w:bidi="ar-EG"/>
        </w:rPr>
        <w:t>«مَنْ أَتَى عَرَّافاً فَسَأَلَهُ عَنْ شَيْءٍ، فَصَدَّقَهُ؛ لَمْ تُقْبَلْ لَهُ صَلَاةٌ أَرْبَعِينَ يَوْمًا»</w:t>
      </w:r>
      <w:r w:rsidRPr="00EF2BB5">
        <w:rPr>
          <w:rFonts w:ascii="Traditional Arabic" w:hAnsi="Traditional Arabic"/>
          <w:color w:val="3333FF"/>
          <w:sz w:val="36"/>
          <w:rtl/>
          <w:lang w:bidi="ar-EG"/>
        </w:rPr>
        <w:t>.</w:t>
      </w:r>
    </w:p>
    <w:p w14:paraId="3E8CDE88"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 xml:space="preserve">وَعَن أَبِي هُرَيْرَةَ -رضي الله عنه- أَنَّ رَسُول اللَّهِ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قال: </w:t>
      </w:r>
      <w:r w:rsidRPr="00EF2BB5">
        <w:rPr>
          <w:rFonts w:ascii="Traditional Arabic" w:hAnsi="Traditional Arabic"/>
          <w:color w:val="006600"/>
          <w:sz w:val="36"/>
          <w:rtl/>
          <w:lang w:bidi="ar-EG"/>
        </w:rPr>
        <w:t xml:space="preserve">«مَنْ أَتَى كَاهِناً فَصَدَّقَهُ بِمَا يَقُولُ؛ 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EF2BB5">
        <w:rPr>
          <w:rFonts w:ascii="Traditional Arabic" w:hAnsi="Traditional Arabic"/>
          <w:color w:val="3333FF"/>
          <w:sz w:val="36"/>
          <w:rtl/>
          <w:lang w:bidi="ar-EG"/>
        </w:rPr>
        <w:t xml:space="preserve"> رَوَاهُ أَبُو دَاوُدَ.</w:t>
      </w:r>
    </w:p>
    <w:p w14:paraId="3D41DD33"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lastRenderedPageBreak/>
        <w:t xml:space="preserve">وَلِلْأَرْبَعَةِ، وَالْحَاكِمِ -وَقال: "صَحِيحٌ عَلَى شَرْطِهِمَا: عَنْ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w:t>
      </w:r>
      <w:r w:rsidRPr="00EF2BB5">
        <w:rPr>
          <w:rFonts w:ascii="Traditional Arabic" w:hAnsi="Traditional Arabic"/>
          <w:color w:val="006600"/>
          <w:sz w:val="36"/>
          <w:rtl/>
          <w:lang w:bidi="ar-EG"/>
        </w:rPr>
        <w:t xml:space="preserve">«مَنْ أَتَى عَرَّافاً أَوْ كَاهِناً فَصَدَّقَهُ بِمَا يَقُولُ؛ 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EF2BB5">
        <w:rPr>
          <w:rFonts w:ascii="Traditional Arabic" w:hAnsi="Traditional Arabic"/>
          <w:color w:val="3333FF"/>
          <w:sz w:val="36"/>
          <w:rtl/>
          <w:lang w:bidi="ar-EG"/>
        </w:rPr>
        <w:t xml:space="preserve">. </w:t>
      </w:r>
    </w:p>
    <w:p w14:paraId="22CFC68B"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وَلِأَبِي يَعْلى -بِسَنَدٍ جَيِّدٍ- عَنْ ابْنِ مَسْعُودٍ -رضي الله عنه- مِثْلُهُ: مَوْقُوفاً)</w:t>
      </w:r>
      <w:r w:rsidRPr="00B522D9">
        <w:rPr>
          <w:rFonts w:ascii="Traditional Arabic" w:hAnsi="Traditional Arabic"/>
          <w:sz w:val="36"/>
          <w:rtl/>
          <w:lang w:bidi="ar-EG"/>
        </w:rPr>
        <w:t xml:space="preserve">}. </w:t>
      </w:r>
    </w:p>
    <w:p w14:paraId="1800943F"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بسم الله الرحمن الرحيم.</w:t>
      </w:r>
    </w:p>
    <w:p w14:paraId="6943EEE1" w14:textId="29027A21"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الحمد لله، والصلاة والسلام على رسول الله، صلى الله عليه وعلى آله وأصحابه ومن اهتدى </w:t>
      </w:r>
      <w:proofErr w:type="spellStart"/>
      <w:r w:rsidRPr="00B522D9">
        <w:rPr>
          <w:rFonts w:ascii="Traditional Arabic" w:hAnsi="Traditional Arabic"/>
          <w:sz w:val="36"/>
          <w:rtl/>
          <w:lang w:bidi="ar-EG"/>
        </w:rPr>
        <w:t>بهداه</w:t>
      </w:r>
      <w:proofErr w:type="spellEnd"/>
      <w:r w:rsidRPr="00B522D9">
        <w:rPr>
          <w:rFonts w:ascii="Traditional Arabic" w:hAnsi="Traditional Arabic"/>
          <w:sz w:val="36"/>
          <w:rtl/>
          <w:lang w:bidi="ar-EG"/>
        </w:rPr>
        <w:t xml:space="preserve">، أمَّا بعد، </w:t>
      </w:r>
    </w:p>
    <w:p w14:paraId="6E301E34"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فنسأل الله -جل وعلا- لنا ولكم ولجميع المسلمين، العلم النافع، والعمل الصالح، والتوفيق لِمَا يحبه الله </w:t>
      </w:r>
      <w:proofErr w:type="spellStart"/>
      <w:r w:rsidRPr="00B522D9">
        <w:rPr>
          <w:rFonts w:ascii="Traditional Arabic" w:hAnsi="Traditional Arabic"/>
          <w:sz w:val="36"/>
          <w:rtl/>
          <w:lang w:bidi="ar-EG"/>
        </w:rPr>
        <w:t>ويرضاه</w:t>
      </w:r>
      <w:proofErr w:type="spellEnd"/>
      <w:r w:rsidRPr="00B522D9">
        <w:rPr>
          <w:rFonts w:ascii="Traditional Arabic" w:hAnsi="Traditional Arabic"/>
          <w:sz w:val="36"/>
          <w:rtl/>
          <w:lang w:bidi="ar-EG"/>
        </w:rPr>
        <w:t xml:space="preserve">. </w:t>
      </w:r>
    </w:p>
    <w:p w14:paraId="4703A36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يقول الشيخ الإمام محمد بن عبد الوهاب -رحمه الله- في كتاب التوحيد الذي هو حق الله على العبيد: </w:t>
      </w:r>
      <w:r w:rsidRPr="00EF2BB5">
        <w:rPr>
          <w:rFonts w:ascii="Traditional Arabic" w:hAnsi="Traditional Arabic"/>
          <w:color w:val="3333FF"/>
          <w:sz w:val="36"/>
          <w:rtl/>
          <w:lang w:bidi="ar-EG"/>
        </w:rPr>
        <w:t>(بَابُ مَا جَاءَ فِي الْكُهَّانِ وَنَحْوِهِمْ)</w:t>
      </w:r>
      <w:r w:rsidRPr="00B522D9">
        <w:rPr>
          <w:rFonts w:ascii="Traditional Arabic" w:hAnsi="Traditional Arabic"/>
          <w:sz w:val="36"/>
          <w:rtl/>
          <w:lang w:bidi="ar-EG"/>
        </w:rPr>
        <w:t xml:space="preserve"> هذا الباب عقده الشيخ هنا بعد الكلام عن التحذير من السحر، وبيان أنواعه؛ لأنَّ الكهانة من جنس السحر، والكهان مشابهون للسحرة من أوجه كثيرة، مثل: دعوى علم الغيب، والقدرة على معرفة الأمور، والشفاء، ونحو ذلك، فهذا يوجد في الكهان كما يوجد في السحرة، ولذلك ألحقهم بهم.</w:t>
      </w:r>
    </w:p>
    <w:p w14:paraId="719FAF0E"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ولا يظن ظانٌّ في هذا الباب أنَّه لابد من وجود اسم الكاهن؛ لأنَّ الكاهن قد يتسمى بغير هذا الاسم، ولكن توجد أوصاف تدل على اسم الكاهن.</w:t>
      </w:r>
    </w:p>
    <w:p w14:paraId="63978820" w14:textId="117B1265"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إذًا، نحن نتعرف على ما قاله الله، وقاله رسوله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لضبط المعاني الشرعية وفهمها فهمًا جيدًا، ثم نعرف من خلال الواقع ما الذي انطبقت عليه هذه المعاني الشرعية؛ فنلحقه بذلك الحكم.</w:t>
      </w:r>
    </w:p>
    <w:p w14:paraId="474E17B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والكهانة أو العرافة سيأتي شرحها وتفسيرها من الكلام الذي نقله الشيخ عن البغوي، في آخر هذا الباب، قال: </w:t>
      </w:r>
      <w:r w:rsidRPr="00EF2BB5">
        <w:rPr>
          <w:rFonts w:ascii="Traditional Arabic" w:hAnsi="Traditional Arabic"/>
          <w:color w:val="3333FF"/>
          <w:sz w:val="36"/>
          <w:rtl/>
          <w:lang w:bidi="ar-EG"/>
        </w:rPr>
        <w:t>(بَابُ مَا جَاءَ فِي الْكُهَّانِ وَنَحْوِهِمْ)</w:t>
      </w:r>
      <w:r w:rsidRPr="00B522D9">
        <w:rPr>
          <w:rFonts w:ascii="Traditional Arabic" w:hAnsi="Traditional Arabic"/>
          <w:sz w:val="36"/>
          <w:rtl/>
          <w:lang w:bidi="ar-EG"/>
        </w:rPr>
        <w:t xml:space="preserve"> يعني: ماذا جاء في هذه الأشياء؟ جاء فيه تحذير شديد، يدل على أنهم كلهم على ضلال وانحراف، ويجب على المسلمين مجانبتهم، والبعد عنهم، ويجب أن نعرف أنَّ هؤلاء هم أولياء الشيطان، وليسوا بأولياء الرحمن، فلا يشتبه عليك هذا بهذا؛ لأنَّ كثيرًا من الناس يغلط، فيشتبه عليه ولي الرحمن مع ولي الشيطان، ويظن أنهما سواء، ونقول: لا يا أخي الكريم، انتبه!</w:t>
      </w:r>
    </w:p>
    <w:p w14:paraId="19F12E3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قوله: </w:t>
      </w:r>
      <w:r w:rsidRPr="00EF2BB5">
        <w:rPr>
          <w:rFonts w:ascii="Traditional Arabic" w:hAnsi="Traditional Arabic"/>
          <w:color w:val="3333FF"/>
          <w:sz w:val="36"/>
          <w:rtl/>
          <w:lang w:bidi="ar-EG"/>
        </w:rPr>
        <w:t>(بَابُ مَا جَاءَ فِي الْكُهَّانِ وَنَحْوِهِمْ)</w:t>
      </w:r>
      <w:r w:rsidRPr="00B522D9">
        <w:rPr>
          <w:rFonts w:ascii="Traditional Arabic" w:hAnsi="Traditional Arabic"/>
          <w:sz w:val="36"/>
          <w:rtl/>
          <w:lang w:bidi="ar-EG"/>
        </w:rPr>
        <w:t xml:space="preserve"> أي: عليك أن تعرف ما جاء في هذا الباب، هل جاء في القرآن شيء يخص هذا؟ </w:t>
      </w:r>
    </w:p>
    <w:p w14:paraId="5485A554" w14:textId="2E5A83A8"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نعم، قال الله -عز وجل: </w:t>
      </w:r>
      <w:r w:rsidRPr="00EF2BB5">
        <w:rPr>
          <w:rFonts w:ascii="Traditional Arabic" w:hAnsi="Traditional Arabic"/>
          <w:color w:val="FF0000"/>
          <w:sz w:val="36"/>
          <w:rtl/>
          <w:lang w:bidi="ar-EG"/>
        </w:rPr>
        <w:t xml:space="preserve">﴿قُل لَّا يَعْلَمُ مَن فِي السَّمَاوَاتِ وَالْأَرْضِ الْغَيْبَ إِلَّا اللَّهُ </w:t>
      </w:r>
      <w:r w:rsidRPr="00EF2BB5">
        <w:rPr>
          <w:rFonts w:ascii="Sakkal Majalla" w:hAnsi="Sakkal Majalla" w:cs="Sakkal Majalla" w:hint="cs"/>
          <w:color w:val="FF0000"/>
          <w:sz w:val="36"/>
          <w:rtl/>
          <w:lang w:bidi="ar-EG"/>
        </w:rPr>
        <w:t>ۚ</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وَمَا</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يَشْعُرُونَ</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أَيَّانَ</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يُبْعَثُون</w:t>
      </w:r>
      <w:r w:rsidRPr="00EF2BB5">
        <w:rPr>
          <w:rFonts w:ascii="Traditional Arabic" w:hAnsi="Traditional Arabic"/>
          <w:color w:val="FF0000"/>
          <w:sz w:val="36"/>
          <w:rtl/>
          <w:lang w:bidi="ar-EG"/>
        </w:rPr>
        <w:t>َ﴾</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[النمل:65]</w:t>
      </w:r>
      <w:r w:rsidRPr="00B522D9">
        <w:rPr>
          <w:rFonts w:ascii="Traditional Arabic" w:hAnsi="Traditional Arabic"/>
          <w:sz w:val="36"/>
          <w:rtl/>
          <w:lang w:bidi="ar-EG"/>
        </w:rPr>
        <w:t xml:space="preserve">، </w:t>
      </w:r>
      <w:r w:rsidRPr="00EF2BB5">
        <w:rPr>
          <w:rFonts w:ascii="Traditional Arabic" w:hAnsi="Traditional Arabic"/>
          <w:color w:val="FF0000"/>
          <w:sz w:val="36"/>
          <w:rtl/>
          <w:lang w:bidi="ar-EG"/>
        </w:rPr>
        <w:t xml:space="preserve">﴿قُل لَّا أَمْلِكُ لِنَفْسِي نَفْعًا وَلَا ضَرًّا إِلَّا مَا شَاءَ اللَّهُ </w:t>
      </w:r>
      <w:r w:rsidRPr="00EF2BB5">
        <w:rPr>
          <w:rFonts w:ascii="Sakkal Majalla" w:hAnsi="Sakkal Majalla" w:cs="Sakkal Majalla" w:hint="cs"/>
          <w:color w:val="FF0000"/>
          <w:sz w:val="36"/>
          <w:rtl/>
          <w:lang w:bidi="ar-EG"/>
        </w:rPr>
        <w:t>ۚ</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وَلَوْ</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كُنتُ</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أَعْلَمُ</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الْغَيْبَ</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لَاسْتَكْثَرْتُ</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مِنَ</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الْخَيْرِ</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وَمَا</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مَسَّنِيَ</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السُّوءُ</w:t>
      </w:r>
      <w:r w:rsidRPr="00EF2BB5">
        <w:rPr>
          <w:rFonts w:ascii="Traditional Arabic" w:hAnsi="Traditional Arabic"/>
          <w:color w:val="FF0000"/>
          <w:sz w:val="36"/>
          <w:rtl/>
          <w:lang w:bidi="ar-EG"/>
        </w:rPr>
        <w:t>﴾</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[الأعراف:188]</w:t>
      </w:r>
      <w:r w:rsidRPr="00B522D9">
        <w:rPr>
          <w:rFonts w:ascii="Traditional Arabic" w:hAnsi="Traditional Arabic"/>
          <w:sz w:val="36"/>
          <w:rtl/>
          <w:lang w:bidi="ar-EG"/>
        </w:rPr>
        <w:t xml:space="preserve">، وأيضا جاء في القرآن العظيم: </w:t>
      </w:r>
      <w:r w:rsidRPr="00EF2BB5">
        <w:rPr>
          <w:rFonts w:ascii="Traditional Arabic" w:hAnsi="Traditional Arabic"/>
          <w:color w:val="FF0000"/>
          <w:sz w:val="36"/>
          <w:rtl/>
          <w:lang w:bidi="ar-EG"/>
        </w:rPr>
        <w:t xml:space="preserve">﴿وَيَوْمَ يَحْشُرُهُمْ جَمِيعًا يَا مَعْشَرَ الْجِنِّ قَدِ اسْتَكْثَرْتُم مِّنَ الْإِنسِ </w:t>
      </w:r>
      <w:r w:rsidRPr="00EF2BB5">
        <w:rPr>
          <w:rFonts w:ascii="Sakkal Majalla" w:hAnsi="Sakkal Majalla" w:cs="Sakkal Majalla" w:hint="cs"/>
          <w:color w:val="FF0000"/>
          <w:sz w:val="36"/>
          <w:rtl/>
          <w:lang w:bidi="ar-EG"/>
        </w:rPr>
        <w:t>ۖ</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وَقَالَ</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أَوْلِيَاؤُهُم</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مِّنَ</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الْإِنسِ</w:t>
      </w:r>
      <w:r w:rsidRPr="00EF2BB5">
        <w:rPr>
          <w:rFonts w:ascii="Traditional Arabic" w:hAnsi="Traditional Arabic"/>
          <w:color w:val="FF0000"/>
          <w:sz w:val="36"/>
          <w:rtl/>
          <w:lang w:bidi="ar-EG"/>
        </w:rPr>
        <w:t>﴾</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[الأنعام:128]</w:t>
      </w:r>
      <w:r w:rsidRPr="00B522D9">
        <w:rPr>
          <w:rFonts w:ascii="Traditional Arabic" w:hAnsi="Traditional Arabic"/>
          <w:sz w:val="36"/>
          <w:rtl/>
          <w:lang w:bidi="ar-EG"/>
        </w:rPr>
        <w:t xml:space="preserve">، ولاحظ أنَّ أولياؤهم هذه تدل على أنَّ هؤلاء هم أولياء الشيطان، أولياء الجن، </w:t>
      </w:r>
      <w:r w:rsidRPr="00EF2BB5">
        <w:rPr>
          <w:rFonts w:ascii="Traditional Arabic" w:hAnsi="Traditional Arabic"/>
          <w:color w:val="FF0000"/>
          <w:sz w:val="36"/>
          <w:rtl/>
          <w:lang w:bidi="ar-EG"/>
        </w:rPr>
        <w:t>﴿وَقَالَ أَوْلِيَاؤُهُم مِّنَ الْإِنسِ رَبَّنَا اسْتَمْتَعَ بَعْضُنَا بِبَعْضٍ﴾</w:t>
      </w:r>
      <w:r w:rsidRPr="00B522D9">
        <w:rPr>
          <w:rFonts w:ascii="Traditional Arabic" w:hAnsi="Traditional Arabic"/>
          <w:sz w:val="36"/>
          <w:rtl/>
          <w:lang w:bidi="ar-EG"/>
        </w:rPr>
        <w:t xml:space="preserve"> وهذا شأن الكهان، بجميع أنواعهم وصفاتهم حتى المعاصرين منهم بالأسماء الجديدة، هذه طريقتهم، أن يستمتع بعضهم بالجن، </w:t>
      </w:r>
      <w:r w:rsidRPr="00EF2BB5">
        <w:rPr>
          <w:rFonts w:ascii="Traditional Arabic" w:hAnsi="Traditional Arabic"/>
          <w:color w:val="FF0000"/>
          <w:sz w:val="36"/>
          <w:rtl/>
          <w:lang w:bidi="ar-EG"/>
        </w:rPr>
        <w:t xml:space="preserve">﴿رَبَّنَا اسْتَمْتَعَ بَعْضُنَا بِبَعْضٍ وَبَلَغْنَا أَجَلَنَا الَّذِي أَجَّلْتَ لَنَا </w:t>
      </w:r>
      <w:r w:rsidRPr="00EF2BB5">
        <w:rPr>
          <w:rFonts w:ascii="Sakkal Majalla" w:hAnsi="Sakkal Majalla" w:cs="Sakkal Majalla" w:hint="cs"/>
          <w:color w:val="FF0000"/>
          <w:sz w:val="36"/>
          <w:rtl/>
          <w:lang w:bidi="ar-EG"/>
        </w:rPr>
        <w:t>ۚ</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قَالَ</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النَّارُ</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مَثْوَاكُمْ</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خَالِدِينَ</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فِيهَا</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إِلَّا</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مَا</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شَاءَ</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اللَّهُ</w:t>
      </w:r>
      <w:r w:rsidRPr="00EF2BB5">
        <w:rPr>
          <w:rFonts w:ascii="Traditional Arabic" w:hAnsi="Traditional Arabic"/>
          <w:color w:val="FF0000"/>
          <w:sz w:val="36"/>
          <w:rtl/>
          <w:lang w:bidi="ar-EG"/>
        </w:rPr>
        <w:t xml:space="preserve"> </w:t>
      </w:r>
      <w:r w:rsidRPr="00EF2BB5">
        <w:rPr>
          <w:rFonts w:ascii="Sakkal Majalla" w:hAnsi="Sakkal Majalla" w:cs="Sakkal Majalla" w:hint="cs"/>
          <w:color w:val="FF0000"/>
          <w:sz w:val="36"/>
          <w:rtl/>
          <w:lang w:bidi="ar-EG"/>
        </w:rPr>
        <w:t>ۗ</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إِنَّ</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رَبَّكَ</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حَكِيمٌ</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عَلِيمٌ</w:t>
      </w:r>
      <w:r w:rsidRPr="00EF2BB5">
        <w:rPr>
          <w:rFonts w:ascii="Traditional Arabic" w:hAnsi="Traditional Arabic"/>
          <w:color w:val="FF0000"/>
          <w:sz w:val="36"/>
          <w:rtl/>
          <w:lang w:bidi="ar-EG"/>
        </w:rPr>
        <w:t>﴾</w:t>
      </w:r>
      <w:r w:rsidRPr="00B522D9">
        <w:rPr>
          <w:rFonts w:ascii="Traditional Arabic" w:hAnsi="Traditional Arabic"/>
          <w:sz w:val="36"/>
          <w:rtl/>
          <w:lang w:bidi="ar-EG"/>
        </w:rPr>
        <w:t xml:space="preserve">. إذًا هؤلاء جاء ذكرهم في القرآن، أمَّا في السنة فقد قال الشيخ -رحمه الله: </w:t>
      </w:r>
      <w:r w:rsidRPr="00EF2BB5">
        <w:rPr>
          <w:rFonts w:ascii="Traditional Arabic" w:hAnsi="Traditional Arabic"/>
          <w:color w:val="3333FF"/>
          <w:sz w:val="36"/>
          <w:rtl/>
          <w:lang w:bidi="ar-EG"/>
        </w:rPr>
        <w:t xml:space="preserve">(رَوَى مُسْلِمُ فِي "صَحِيحِه": عَنْ بَعْضِ أَزْوَاجِ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w:t>
      </w:r>
      <w:r w:rsidRPr="00B522D9">
        <w:rPr>
          <w:rFonts w:ascii="Traditional Arabic" w:hAnsi="Traditional Arabic"/>
          <w:sz w:val="36"/>
          <w:rtl/>
          <w:lang w:bidi="ar-EG"/>
        </w:rPr>
        <w:t xml:space="preserve"> قيل: هي حفصة -رضي الله عنها- وقيل: أم سلمة، ومثل هذا لا يضر إبهامه، فإذا قيل</w:t>
      </w:r>
      <w:r w:rsidR="00F678F9">
        <w:rPr>
          <w:rFonts w:ascii="Traditional Arabic" w:hAnsi="Traditional Arabic" w:hint="cs"/>
          <w:sz w:val="36"/>
          <w:rtl/>
          <w:lang w:bidi="ar-EG"/>
        </w:rPr>
        <w:t>:</w:t>
      </w:r>
      <w:r w:rsidRPr="00B522D9">
        <w:rPr>
          <w:rFonts w:ascii="Traditional Arabic" w:hAnsi="Traditional Arabic"/>
          <w:sz w:val="36"/>
          <w:rtl/>
          <w:lang w:bidi="ar-EG"/>
        </w:rPr>
        <w:t xml:space="preserve"> عن أحد أصحاب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أو عن بعض أزواج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فهذا لا يضر أبدًا؛ لأنَّ جميع الصحابة عدول، وأمهات المؤمنين من جملة أصحاب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وهن </w:t>
      </w:r>
      <w:proofErr w:type="spellStart"/>
      <w:r w:rsidRPr="00B522D9">
        <w:rPr>
          <w:rFonts w:ascii="Traditional Arabic" w:hAnsi="Traditional Arabic"/>
          <w:sz w:val="36"/>
          <w:rtl/>
          <w:lang w:bidi="ar-EG"/>
        </w:rPr>
        <w:t>مزكيات</w:t>
      </w:r>
      <w:proofErr w:type="spellEnd"/>
      <w:r w:rsidRPr="00B522D9">
        <w:rPr>
          <w:rFonts w:ascii="Traditional Arabic" w:hAnsi="Traditional Arabic"/>
          <w:sz w:val="36"/>
          <w:rtl/>
          <w:lang w:bidi="ar-EG"/>
        </w:rPr>
        <w:t xml:space="preserve"> بتزكية الله لهن، </w:t>
      </w:r>
      <w:r w:rsidRPr="00EF2BB5">
        <w:rPr>
          <w:rFonts w:ascii="Traditional Arabic" w:hAnsi="Traditional Arabic"/>
          <w:color w:val="FF0000"/>
          <w:sz w:val="36"/>
          <w:rtl/>
          <w:lang w:bidi="ar-EG"/>
        </w:rPr>
        <w:t xml:space="preserve">﴿النَّبِيُّ أَوْلَىٰ بِالْمُؤْمِنِينَ مِنْ أَنفُسِهِمْ </w:t>
      </w:r>
      <w:r w:rsidRPr="00EF2BB5">
        <w:rPr>
          <w:rFonts w:ascii="Sakkal Majalla" w:hAnsi="Sakkal Majalla" w:cs="Sakkal Majalla" w:hint="cs"/>
          <w:color w:val="FF0000"/>
          <w:sz w:val="36"/>
          <w:rtl/>
          <w:lang w:bidi="ar-EG"/>
        </w:rPr>
        <w:t>ۖ</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وَأَزْوَاجُهُ</w:t>
      </w:r>
      <w:r w:rsidRPr="00EF2BB5">
        <w:rPr>
          <w:rFonts w:ascii="Traditional Arabic" w:hAnsi="Traditional Arabic"/>
          <w:color w:val="FF0000"/>
          <w:sz w:val="36"/>
          <w:rtl/>
          <w:lang w:bidi="ar-EG"/>
        </w:rPr>
        <w:t xml:space="preserve"> </w:t>
      </w:r>
      <w:r w:rsidRPr="00EF2BB5">
        <w:rPr>
          <w:rFonts w:ascii="Traditional Arabic" w:hAnsi="Traditional Arabic" w:hint="cs"/>
          <w:color w:val="FF0000"/>
          <w:sz w:val="36"/>
          <w:rtl/>
          <w:lang w:bidi="ar-EG"/>
        </w:rPr>
        <w:t>أُمَّهَاتُهُمْ</w:t>
      </w:r>
      <w:r w:rsidRPr="00EF2BB5">
        <w:rPr>
          <w:rFonts w:ascii="Traditional Arabic" w:hAnsi="Traditional Arabic"/>
          <w:color w:val="FF0000"/>
          <w:sz w:val="36"/>
          <w:rtl/>
          <w:lang w:bidi="ar-EG"/>
        </w:rPr>
        <w:t>﴾</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[الأحزاب:6]</w:t>
      </w:r>
      <w:r w:rsidRPr="00B522D9">
        <w:rPr>
          <w:rFonts w:ascii="Traditional Arabic" w:hAnsi="Traditional Arabic"/>
          <w:sz w:val="36"/>
          <w:rtl/>
          <w:lang w:bidi="ar-EG"/>
        </w:rPr>
        <w:t>، وهن معه في الجنة.</w:t>
      </w:r>
    </w:p>
    <w:p w14:paraId="262462B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 xml:space="preserve">(عَنْ بَعْضِ أَزْوَاجِ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عَنِ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أَنَّهُ قَال: </w:t>
      </w:r>
      <w:r w:rsidRPr="00EF2BB5">
        <w:rPr>
          <w:rFonts w:ascii="Traditional Arabic" w:hAnsi="Traditional Arabic"/>
          <w:color w:val="006600"/>
          <w:sz w:val="36"/>
          <w:rtl/>
          <w:lang w:bidi="ar-EG"/>
        </w:rPr>
        <w:t>«مَنْ أَتَى عَرَّافاً فَسَأَلَهُ عَنْ شَيْءٍ، فَصَدَّقَهُ؛ لَمْ تُقْبَلْ لَهُ صَلَاةٌ أَرْبَعِينَ يَوْمًا»</w:t>
      </w:r>
      <w:r w:rsidRPr="00EF2BB5">
        <w:rPr>
          <w:rFonts w:ascii="Traditional Arabic" w:hAnsi="Traditional Arabic"/>
          <w:color w:val="3333FF"/>
          <w:sz w:val="36"/>
          <w:rtl/>
          <w:lang w:bidi="ar-EG"/>
        </w:rPr>
        <w:t>)</w:t>
      </w:r>
      <w:r w:rsidRPr="00B522D9">
        <w:rPr>
          <w:rFonts w:ascii="Traditional Arabic" w:hAnsi="Traditional Arabic"/>
          <w:sz w:val="36"/>
          <w:rtl/>
          <w:lang w:bidi="ar-EG"/>
        </w:rPr>
        <w:t xml:space="preserve"> إذًا استخدم هنا مسمى العرَّاف، بينما في اللفظ الذي بعده، قال: </w:t>
      </w:r>
      <w:r w:rsidRPr="00EF2BB5">
        <w:rPr>
          <w:rFonts w:ascii="Traditional Arabic" w:hAnsi="Traditional Arabic"/>
          <w:color w:val="3333FF"/>
          <w:sz w:val="36"/>
          <w:rtl/>
          <w:lang w:bidi="ar-EG"/>
        </w:rPr>
        <w:t xml:space="preserve">(وَعَن أَبِي هُرَيْرَةَ -رضي الله عنه- أَنَّ رَسُول اللَّهِ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قال: </w:t>
      </w:r>
      <w:r w:rsidRPr="00EF2BB5">
        <w:rPr>
          <w:rFonts w:ascii="Traditional Arabic" w:hAnsi="Traditional Arabic"/>
          <w:color w:val="006600"/>
          <w:sz w:val="36"/>
          <w:rtl/>
          <w:lang w:bidi="ar-EG"/>
        </w:rPr>
        <w:t xml:space="preserve">«مَنْ أَتَى كَاهِناً فَصَدَّقَهُ بِمَا يَقُولُ؛ 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EF2BB5">
        <w:rPr>
          <w:rFonts w:ascii="Traditional Arabic" w:hAnsi="Traditional Arabic"/>
          <w:color w:val="3333FF"/>
          <w:sz w:val="36"/>
          <w:rtl/>
          <w:lang w:bidi="ar-EG"/>
        </w:rPr>
        <w:t xml:space="preserve"> رَوَاهُ أَبُو دَاوُدَ)</w:t>
      </w:r>
      <w:r w:rsidRPr="00B522D9">
        <w:rPr>
          <w:rFonts w:ascii="Traditional Arabic" w:hAnsi="Traditional Arabic"/>
          <w:sz w:val="36"/>
          <w:rtl/>
          <w:lang w:bidi="ar-EG"/>
        </w:rPr>
        <w:t xml:space="preserve"> لاحظ أنَّ العقوبة اختلفت، في الأول قال: </w:t>
      </w:r>
      <w:r w:rsidRPr="00EF2BB5">
        <w:rPr>
          <w:rFonts w:ascii="Traditional Arabic" w:hAnsi="Traditional Arabic"/>
          <w:color w:val="006600"/>
          <w:sz w:val="36"/>
          <w:rtl/>
          <w:lang w:bidi="ar-EG"/>
        </w:rPr>
        <w:t>«لَمْ تُقْبَلْ لَهُ صَلَاةٌ أَرْبَعِينَ يَوْمًا»</w:t>
      </w:r>
      <w:r w:rsidRPr="00B522D9">
        <w:rPr>
          <w:rFonts w:ascii="Traditional Arabic" w:hAnsi="Traditional Arabic"/>
          <w:sz w:val="36"/>
          <w:rtl/>
          <w:lang w:bidi="ar-EG"/>
        </w:rPr>
        <w:t xml:space="preserve"> وبينما في الثاني قال: </w:t>
      </w:r>
      <w:r w:rsidRPr="00EF2BB5">
        <w:rPr>
          <w:rFonts w:ascii="Traditional Arabic" w:hAnsi="Traditional Arabic"/>
          <w:color w:val="006600"/>
          <w:sz w:val="36"/>
          <w:rtl/>
          <w:lang w:bidi="ar-EG"/>
        </w:rPr>
        <w:t xml:space="preserve">«فَقَدْ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B522D9">
        <w:rPr>
          <w:rFonts w:ascii="Traditional Arabic" w:hAnsi="Traditional Arabic"/>
          <w:sz w:val="36"/>
          <w:rtl/>
          <w:lang w:bidi="ar-EG"/>
        </w:rPr>
        <w:t xml:space="preserve">. أيهما أشد؟ لا شك أنَّ الكفر أشد، أي أنَّ الذي يكفر بما أنزل على محمد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أشد، وهذا من بيان أنه وقع في أمرٍ مخرجٍ من الملة، وما الذي أنزله الله على محمد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ويعارضه الكاهن؟</w:t>
      </w:r>
    </w:p>
    <w:p w14:paraId="42939E91" w14:textId="397D78BF"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دعوى علم الغيب؛ لأنَّه يدعي أنه يعلم الغيب، والذي أنزل على محمد وهو القرآن فيه، أنه لا يعلم الغيب إلا الله، ولذا فالذي يصدق هذا الكاهن فحقيقة أمره أنه يُكذب بما أنزل الله على محمد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w:t>
      </w:r>
    </w:p>
    <w:p w14:paraId="3436FCE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الحديث الأول في صحيح مسلم، لكن كما ذكر أهل العلم ومنهم شيخنا الشيخ ابن باز وغيره: أنَّ لفظة </w:t>
      </w:r>
      <w:r w:rsidRPr="00EF2BB5">
        <w:rPr>
          <w:rFonts w:ascii="Traditional Arabic" w:hAnsi="Traditional Arabic"/>
          <w:color w:val="006600"/>
          <w:sz w:val="36"/>
          <w:rtl/>
          <w:lang w:bidi="ar-EG"/>
        </w:rPr>
        <w:t>«فصدقه»</w:t>
      </w:r>
      <w:r w:rsidRPr="00B522D9">
        <w:rPr>
          <w:rFonts w:ascii="Traditional Arabic" w:hAnsi="Traditional Arabic"/>
          <w:sz w:val="36"/>
          <w:rtl/>
          <w:lang w:bidi="ar-EG"/>
        </w:rPr>
        <w:t xml:space="preserve"> هذه ليست موجودة في الصحيح، والذي في صحيح مسلم: </w:t>
      </w:r>
      <w:r w:rsidRPr="00EF2BB5">
        <w:rPr>
          <w:rFonts w:ascii="Traditional Arabic" w:hAnsi="Traditional Arabic"/>
          <w:color w:val="006600"/>
          <w:sz w:val="36"/>
          <w:rtl/>
          <w:lang w:bidi="ar-EG"/>
        </w:rPr>
        <w:t>«مَنْ أَتَى عَرَّافاً فَسَأَلَهُ عَنْ شَيْءٍ، لَمْ تُقْبَلْ لَهُ صَلَاةٌ أَرْبَعِينَ يَوْمًا»</w:t>
      </w:r>
      <w:r w:rsidRPr="00B522D9">
        <w:rPr>
          <w:rFonts w:ascii="Traditional Arabic" w:hAnsi="Traditional Arabic"/>
          <w:sz w:val="36"/>
          <w:rtl/>
          <w:lang w:bidi="ar-EG"/>
        </w:rPr>
        <w:t xml:space="preserve"> يعني: ما العقوبة المترتبة على مجرد الإتيان والسؤال؟</w:t>
      </w:r>
    </w:p>
    <w:p w14:paraId="3C91677D"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الجواب: </w:t>
      </w:r>
      <w:r w:rsidRPr="00EF2BB5">
        <w:rPr>
          <w:rFonts w:ascii="Traditional Arabic" w:hAnsi="Traditional Arabic"/>
          <w:color w:val="006600"/>
          <w:sz w:val="36"/>
          <w:rtl/>
          <w:lang w:bidi="ar-EG"/>
        </w:rPr>
        <w:t>«لَمْ تُقْبَلْ لَهُ صَلَاةٌ أَرْبَعِينَ يَوْمًا»</w:t>
      </w:r>
      <w:r w:rsidRPr="00B522D9">
        <w:rPr>
          <w:rFonts w:ascii="Traditional Arabic" w:hAnsi="Traditional Arabic"/>
          <w:sz w:val="36"/>
          <w:rtl/>
          <w:lang w:bidi="ar-EG"/>
        </w:rPr>
        <w:t xml:space="preserve"> نعوذ بالله. </w:t>
      </w:r>
    </w:p>
    <w:p w14:paraId="313BEF04"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هل يقضيها؟ لا، هل يتركها؟ لا؛ لأنَّه إذا تركها كفر. إذًا ماذا يفعل؟ </w:t>
      </w:r>
    </w:p>
    <w:p w14:paraId="477E6AF8" w14:textId="1D8DF8E0"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يصلي، ولكن ليس له ثواب؛ لعظم الجرم الذي فعله! انظر، هذا جرم واحد يأتي في دقائق معدودة، في اتصال هاتفي، أو يذهب إلى مكانه، أو يلتقي به في وسائل التواصل الاجتماعي، أو غيره، ثم يسأله: حدث كذا فماذا تقول؟ أو يقول: أنا أسألك عن كذا، فهذا إتيان للساحر، سواء أتاه في بيته، أو دكانه، أو أتاه في صحراء، أو من خلال الأجهزة أو القنوات، </w:t>
      </w:r>
      <w:r w:rsidRPr="00EF2BB5">
        <w:rPr>
          <w:rFonts w:ascii="Traditional Arabic" w:hAnsi="Traditional Arabic"/>
          <w:color w:val="006600"/>
          <w:sz w:val="36"/>
          <w:rtl/>
          <w:lang w:bidi="ar-EG"/>
        </w:rPr>
        <w:t>«فَسَأَلَهُ عَنْ شَيْءٍ، لَمْ تُقْبَلْ لَهُ صَلَاةٌ أَرْبَعِينَ يَوْمًا»</w:t>
      </w:r>
      <w:r w:rsidRPr="00B522D9">
        <w:rPr>
          <w:rFonts w:ascii="Traditional Arabic" w:hAnsi="Traditional Arabic"/>
          <w:sz w:val="36"/>
          <w:rtl/>
          <w:lang w:bidi="ar-EG"/>
        </w:rPr>
        <w:t>.</w:t>
      </w:r>
    </w:p>
    <w:p w14:paraId="57DA9657" w14:textId="2044627F"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أم</w:t>
      </w:r>
      <w:r w:rsidR="00871E70" w:rsidRPr="00B522D9">
        <w:rPr>
          <w:rFonts w:ascii="Traditional Arabic" w:hAnsi="Traditional Arabic" w:hint="cs"/>
          <w:sz w:val="36"/>
          <w:rtl/>
          <w:lang w:bidi="ar-EG"/>
        </w:rPr>
        <w:t>َّ</w:t>
      </w:r>
      <w:r w:rsidRPr="00B522D9">
        <w:rPr>
          <w:rFonts w:ascii="Traditional Arabic" w:hAnsi="Traditional Arabic"/>
          <w:sz w:val="36"/>
          <w:rtl/>
          <w:lang w:bidi="ar-EG"/>
        </w:rPr>
        <w:t xml:space="preserve">ا الحديث الثاني: وهو حديث أبي هريرة -رضي الله عنه-: </w:t>
      </w:r>
      <w:r w:rsidRPr="00EF2BB5">
        <w:rPr>
          <w:rFonts w:ascii="Traditional Arabic" w:hAnsi="Traditional Arabic"/>
          <w:color w:val="006600"/>
          <w:sz w:val="36"/>
          <w:rtl/>
          <w:lang w:bidi="ar-EG"/>
        </w:rPr>
        <w:t>«مَنْ أَتَى كَاهِناً فَصَدَّقَهُ بِمَا يَقُولُ</w:t>
      </w:r>
      <w:r w:rsidRPr="00EF2BB5">
        <w:rPr>
          <w:rFonts w:ascii="Traditional Arabic" w:hAnsi="Traditional Arabic"/>
          <w:color w:val="006600"/>
          <w:sz w:val="36"/>
          <w:rtl/>
        </w:rPr>
        <w:t xml:space="preserve"> </w:t>
      </w:r>
      <w:r w:rsidRPr="00EF2BB5">
        <w:rPr>
          <w:rFonts w:ascii="Traditional Arabic" w:hAnsi="Traditional Arabic"/>
          <w:color w:val="006600"/>
          <w:sz w:val="36"/>
          <w:rtl/>
          <w:lang w:bidi="ar-EG"/>
        </w:rPr>
        <w:t xml:space="preserve">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B522D9">
        <w:rPr>
          <w:rFonts w:ascii="Traditional Arabic" w:hAnsi="Traditional Arabic"/>
          <w:sz w:val="36"/>
          <w:rtl/>
          <w:lang w:bidi="ar-EG"/>
        </w:rPr>
        <w:t xml:space="preserve"> </w:t>
      </w:r>
      <w:r w:rsidR="00871E70" w:rsidRPr="00B522D9">
        <w:rPr>
          <w:rFonts w:ascii="Traditional Arabic" w:hAnsi="Traditional Arabic" w:hint="cs"/>
          <w:sz w:val="36"/>
          <w:rtl/>
          <w:lang w:bidi="ar-EG"/>
        </w:rPr>
        <w:t>ف</w:t>
      </w:r>
      <w:r w:rsidRPr="00B522D9">
        <w:rPr>
          <w:rFonts w:ascii="Traditional Arabic" w:hAnsi="Traditional Arabic"/>
          <w:sz w:val="36"/>
          <w:rtl/>
          <w:lang w:bidi="ar-EG"/>
        </w:rPr>
        <w:t>يعني</w:t>
      </w:r>
      <w:r w:rsidR="00871E70" w:rsidRPr="00B522D9">
        <w:rPr>
          <w:rFonts w:ascii="Traditional Arabic" w:hAnsi="Traditional Arabic" w:hint="cs"/>
          <w:sz w:val="36"/>
          <w:rtl/>
          <w:lang w:bidi="ar-EG"/>
        </w:rPr>
        <w:t xml:space="preserve"> أنَّ </w:t>
      </w:r>
      <w:r w:rsidRPr="00B522D9">
        <w:rPr>
          <w:rFonts w:ascii="Traditional Arabic" w:hAnsi="Traditional Arabic"/>
          <w:sz w:val="36"/>
          <w:rtl/>
          <w:lang w:bidi="ar-EG"/>
        </w:rPr>
        <w:t>الأول أقل، ولكن كلاهما مجرم، لكن الإجرام والذنب الأعظم؛ التصديق بما يقوله الكاهن، فإذًا الإتيان والسؤال من كبائر الذنوب، والإتيان والسؤال والتصديق يوقع في ماذا؟ في الكفر، هل هو كفر مخرج من الملة أم كفر أصغر؟ هذا فيه تفصيل.</w:t>
      </w:r>
    </w:p>
    <w:p w14:paraId="77C6772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وكذلك الكاهن، هل الكاهن كافر كفرًا مخرجًا من الملة أم أنَّ كفره من الكفر الأصغر؟</w:t>
      </w:r>
    </w:p>
    <w:p w14:paraId="13D6BE9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هذا المسألة هذه توقف فيها الإمام أحمد، وقد نقل عنه فيها ثلاث روايات:</w:t>
      </w:r>
    </w:p>
    <w:p w14:paraId="305A2DAD"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إحداهما: أنه توقف فيها، والسبب هو أنَّ الكاهن الذي يُسمي نفسه كاهنًا، قد يكون </w:t>
      </w:r>
      <w:proofErr w:type="spellStart"/>
      <w:r w:rsidRPr="00B522D9">
        <w:rPr>
          <w:rFonts w:ascii="Traditional Arabic" w:hAnsi="Traditional Arabic"/>
          <w:sz w:val="36"/>
          <w:rtl/>
          <w:lang w:bidi="ar-EG"/>
        </w:rPr>
        <w:t>مُتخرصًا</w:t>
      </w:r>
      <w:proofErr w:type="spellEnd"/>
      <w:r w:rsidRPr="00B522D9">
        <w:rPr>
          <w:rFonts w:ascii="Traditional Arabic" w:hAnsi="Traditional Arabic"/>
          <w:sz w:val="36"/>
          <w:rtl/>
          <w:lang w:bidi="ar-EG"/>
        </w:rPr>
        <w:t xml:space="preserve"> كذابًا، يعني: هو ليس له رئي من الجن، ولكن هو يلقي ذلك، ويتكلم بذلك من باب </w:t>
      </w:r>
      <w:proofErr w:type="spellStart"/>
      <w:r w:rsidRPr="00B522D9">
        <w:rPr>
          <w:rFonts w:ascii="Traditional Arabic" w:hAnsi="Traditional Arabic"/>
          <w:sz w:val="36"/>
          <w:rtl/>
          <w:lang w:bidi="ar-EG"/>
        </w:rPr>
        <w:t>التخرص</w:t>
      </w:r>
      <w:proofErr w:type="spellEnd"/>
      <w:r w:rsidRPr="00B522D9">
        <w:rPr>
          <w:rFonts w:ascii="Traditional Arabic" w:hAnsi="Traditional Arabic"/>
          <w:sz w:val="36"/>
          <w:rtl/>
          <w:lang w:bidi="ar-EG"/>
        </w:rPr>
        <w:t xml:space="preserve">، ولكنه لا يقول: أنا أعلم الغيب، ولكنه يقول: سيحدث كذا وكذا، فهذا يتخرص، ولا يدعي شيئًا ليس عنده فيه علم، ولكن هذا من باب الكذب </w:t>
      </w:r>
      <w:proofErr w:type="spellStart"/>
      <w:r w:rsidRPr="00B522D9">
        <w:rPr>
          <w:rFonts w:ascii="Traditional Arabic" w:hAnsi="Traditional Arabic"/>
          <w:sz w:val="36"/>
          <w:rtl/>
          <w:lang w:bidi="ar-EG"/>
        </w:rPr>
        <w:t>والتخرص</w:t>
      </w:r>
      <w:proofErr w:type="spellEnd"/>
      <w:r w:rsidRPr="00B522D9">
        <w:rPr>
          <w:rFonts w:ascii="Traditional Arabic" w:hAnsi="Traditional Arabic"/>
          <w:sz w:val="36"/>
          <w:rtl/>
          <w:lang w:bidi="ar-EG"/>
        </w:rPr>
        <w:t xml:space="preserve">. هذا نوع. </w:t>
      </w:r>
    </w:p>
    <w:p w14:paraId="0E970DA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النوع الثاني: يستعين بالجن، ويستغيث بهم، ويطلب منهم، ويدعي للآخرين أنه يعلم الغيب، وكونه يدعي أنه يعلم الغيب؛ فهذا -لا شك- أنَّ كفره كفرًا أكبر، نسأل الله السلامة والعافية.</w:t>
      </w:r>
    </w:p>
    <w:p w14:paraId="53F2B3C7"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والرواية الثالثة عن أحمد: التوقف بالنسبة للآتي بنفسه، أي: الذي يذهب إليهم بنفسه، وهذا فيه تفصيل:</w:t>
      </w:r>
    </w:p>
    <w:p w14:paraId="20E7AE6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إذا أتاهم وسألهم دون تصديق لهم، وهو يعتقد أنهم كاذبون، لكن حمله على ذلك ضعف نفسه، وكثرة جزعه، ونحو ذلك من الأسباب، فحمله ذلك على الإتيان والسؤال، وإلا فهو يعتقد أنهم كاذبون، ولكنه يقول: لعلي أتحصل منهم على فائدة أو شيء، فهذا لا تُقبل له صلاة أربعين يومًا، أي: ليس له ثواب فيها، وليست مقبولة عند الله -عز وجل-، ويجب أن يصليها، ولا يجوز له إعادتها، وإنما إذا تاب توبة نصوحًا، فنسأل الله -جل وعلا- أن يغفر له ولنا ولجميع المسلمين، لكن هذه التوبة النصوح لا بد فيها من البراءة، والعزم أن لا يعود إلى مثل هذه الموبقات العظيمة، نعوذ بالله من هذه الحال. </w:t>
      </w:r>
    </w:p>
    <w:p w14:paraId="731AD92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الحكم الثاني في الذي يذهب إلى هؤلاء، أنه يأتيهم ويسألهم ويصدقهم، فهذا أيضًا ينتقل إلى كونه كفرًا، ولكن هل هو من باب الكفر الأكبر أو الأصغر؟</w:t>
      </w:r>
    </w:p>
    <w:p w14:paraId="680A3D7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نقول: إن كان تصديقه؛ لأنَّ هذا </w:t>
      </w:r>
      <w:proofErr w:type="spellStart"/>
      <w:r w:rsidRPr="00B522D9">
        <w:rPr>
          <w:rFonts w:ascii="Traditional Arabic" w:hAnsi="Traditional Arabic"/>
          <w:sz w:val="36"/>
          <w:rtl/>
          <w:lang w:bidi="ar-EG"/>
        </w:rPr>
        <w:t>المتنبأ</w:t>
      </w:r>
      <w:proofErr w:type="spellEnd"/>
      <w:r w:rsidRPr="00B522D9">
        <w:rPr>
          <w:rFonts w:ascii="Traditional Arabic" w:hAnsi="Traditional Arabic"/>
          <w:sz w:val="36"/>
          <w:rtl/>
          <w:lang w:bidi="ar-EG"/>
        </w:rPr>
        <w:t xml:space="preserve"> أو هذا الكائن أخبر أنه سيحدث كذا وكذا في هذه السنة، رأيتم كيف؟ فهذا يخبر بأنه صدقه في هذا الأمر، فهذا من الكفر الأصغر، وإذا اعتقد أنه يعلم الغيب، أو أنَّ عنده قدرات خارقة على معرفة الغيب، فهذا من الكفر الأكبر. نعوذ بالله. </w:t>
      </w:r>
    </w:p>
    <w:p w14:paraId="6BE48EA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على كل حال، هذه من الأشياء التي قد تتفاوت فيها أحوال النفوس، وتختلف فيها ما يقوم في القلوب، وتختلف فيها الأحوال أيضًا والوقائع، لكن كل هذا باب وَخِيم ومسلك خطير جدًا. </w:t>
      </w:r>
    </w:p>
    <w:p w14:paraId="3A40FAF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لاحظ أنَّ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قال في الحديث الأول: </w:t>
      </w:r>
      <w:r w:rsidRPr="00EF2BB5">
        <w:rPr>
          <w:rFonts w:ascii="Traditional Arabic" w:hAnsi="Traditional Arabic"/>
          <w:color w:val="006600"/>
          <w:sz w:val="36"/>
          <w:rtl/>
          <w:lang w:bidi="ar-EG"/>
        </w:rPr>
        <w:t>«مَنْ أَتَى عَرَّافاً»</w:t>
      </w:r>
      <w:r w:rsidRPr="00B522D9">
        <w:rPr>
          <w:rFonts w:ascii="Traditional Arabic" w:hAnsi="Traditional Arabic"/>
          <w:sz w:val="36"/>
          <w:rtl/>
          <w:lang w:bidi="ar-EG"/>
        </w:rPr>
        <w:t xml:space="preserve">، وفي الحديث الثاني قال: </w:t>
      </w:r>
      <w:r w:rsidRPr="00EF2BB5">
        <w:rPr>
          <w:rFonts w:ascii="Traditional Arabic" w:hAnsi="Traditional Arabic"/>
          <w:color w:val="006600"/>
          <w:sz w:val="36"/>
          <w:rtl/>
          <w:lang w:bidi="ar-EG"/>
        </w:rPr>
        <w:t>«مَنْ أَتَى كَاهِناً»</w:t>
      </w:r>
      <w:r w:rsidRPr="00B522D9">
        <w:rPr>
          <w:rFonts w:ascii="Traditional Arabic" w:hAnsi="Traditional Arabic"/>
          <w:sz w:val="36"/>
          <w:rtl/>
          <w:lang w:bidi="ar-EG"/>
        </w:rPr>
        <w:t xml:space="preserve"> والعراف والكاهن سيأتي تعريفهم بعد قليل، ولكن كل منهما يغلب عليهم الاستعانة بالشياطين، ويكون لهم رئي من الجن كما مر معنا في الآية: </w:t>
      </w:r>
      <w:r w:rsidRPr="00EF2BB5">
        <w:rPr>
          <w:rFonts w:ascii="Traditional Arabic" w:hAnsi="Traditional Arabic"/>
          <w:color w:val="FF0000"/>
          <w:sz w:val="36"/>
          <w:rtl/>
          <w:lang w:bidi="ar-EG"/>
        </w:rPr>
        <w:t>﴿رَبَّنَا اسْتَمْتَعَ بَعْضُنَا بِبَعْضٍ وَبَلَغْنَا أَجَلَنَا الَّذِي أَجَّلْتَ لَنَا﴾</w:t>
      </w:r>
      <w:r w:rsidRPr="00B522D9">
        <w:rPr>
          <w:rFonts w:ascii="Traditional Arabic" w:hAnsi="Traditional Arabic"/>
          <w:sz w:val="36"/>
          <w:rtl/>
          <w:lang w:bidi="ar-EG"/>
        </w:rPr>
        <w:t>.</w:t>
      </w:r>
    </w:p>
    <w:p w14:paraId="69E8204E"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وقوله: </w:t>
      </w:r>
      <w:r w:rsidRPr="00EF2BB5">
        <w:rPr>
          <w:rFonts w:ascii="Traditional Arabic" w:hAnsi="Traditional Arabic"/>
          <w:color w:val="FF0000"/>
          <w:sz w:val="36"/>
          <w:rtl/>
          <w:lang w:bidi="ar-EG"/>
        </w:rPr>
        <w:t>﴿اسْتَمْتَعَ بَعْضُنَا بِبَعْضٍ﴾</w:t>
      </w:r>
      <w:r w:rsidRPr="00B522D9">
        <w:rPr>
          <w:rFonts w:ascii="Traditional Arabic" w:hAnsi="Traditional Arabic"/>
          <w:sz w:val="36"/>
          <w:rtl/>
          <w:lang w:bidi="ar-EG"/>
        </w:rPr>
        <w:t xml:space="preserve"> يدل على أنَّ هناك متعة للجني حصلت، ومتعة للإنسي حصلت، والسؤال ما هي المتعة التي حصلت للكاهن الإنسي أو العراف؟ </w:t>
      </w:r>
    </w:p>
    <w:p w14:paraId="092C3CF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الجواب: المتعة التي أخذها الإنسي هي الإخبار بهذه الأمور، فالإخبار بهذه الأمور يجعله عند بعض الجهلة والسذج مقصدًا، ويجعل له حظوة ومنزلة، ويتمادحون به أنه عرف المسألة الفلانية، أو عرف مكان المسروق، هذه متعة له، بل وقد يعطونه أيضًا مالا، وغالبهم لا يفعل هذه الأشياء إلا بمقابل. </w:t>
      </w:r>
    </w:p>
    <w:p w14:paraId="012C519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لكن المؤمن يعرف الفرق بين أولياء الرحمن وأولياء الشيطان بأشياء، من ضمنها: أنهم يأكلون أموال الناس بالباطل، وهذه من علامات أولياء الشيطان، وليست من علامات أولياء الرحمن، الذين يحبون الإحسان ويحبون الإكرام، هؤلاء المؤمنون لا يظلمون، ولا يكذبون، ولا يتكلمون بالغيب، فكيف يشتبه هذا على بعض الناس.</w:t>
      </w:r>
    </w:p>
    <w:p w14:paraId="1C41B5C4"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الذي يسمونه </w:t>
      </w:r>
      <w:proofErr w:type="spellStart"/>
      <w:r w:rsidRPr="00B522D9">
        <w:rPr>
          <w:rFonts w:ascii="Traditional Arabic" w:hAnsi="Traditional Arabic"/>
          <w:sz w:val="36"/>
          <w:rtl/>
          <w:lang w:bidi="ar-EG"/>
        </w:rPr>
        <w:t>الزار</w:t>
      </w:r>
      <w:proofErr w:type="spellEnd"/>
      <w:r w:rsidRPr="00B522D9">
        <w:rPr>
          <w:rFonts w:ascii="Traditional Arabic" w:hAnsi="Traditional Arabic"/>
          <w:sz w:val="36"/>
          <w:rtl/>
          <w:lang w:bidi="ar-EG"/>
        </w:rPr>
        <w:t xml:space="preserve">. حيث بعض العوام يقول: فلان عنده زار، ما معنى </w:t>
      </w:r>
      <w:proofErr w:type="spellStart"/>
      <w:r w:rsidRPr="00B522D9">
        <w:rPr>
          <w:rFonts w:ascii="Traditional Arabic" w:hAnsi="Traditional Arabic"/>
          <w:sz w:val="36"/>
          <w:rtl/>
          <w:lang w:bidi="ar-EG"/>
        </w:rPr>
        <w:t>الزار</w:t>
      </w:r>
      <w:proofErr w:type="spellEnd"/>
      <w:r w:rsidRPr="00B522D9">
        <w:rPr>
          <w:rFonts w:ascii="Traditional Arabic" w:hAnsi="Traditional Arabic"/>
          <w:sz w:val="36"/>
          <w:rtl/>
          <w:lang w:bidi="ar-EG"/>
        </w:rPr>
        <w:t xml:space="preserve"> عندهم بلهجتهم؟</w:t>
      </w:r>
    </w:p>
    <w:p w14:paraId="1FE6D96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مرادهم أنه له جني، يتخبطه </w:t>
      </w:r>
      <w:proofErr w:type="spellStart"/>
      <w:r w:rsidRPr="00B522D9">
        <w:rPr>
          <w:rFonts w:ascii="Traditional Arabic" w:hAnsi="Traditional Arabic"/>
          <w:sz w:val="36"/>
          <w:rtl/>
          <w:lang w:bidi="ar-EG"/>
        </w:rPr>
        <w:t>ويتلبسه</w:t>
      </w:r>
      <w:proofErr w:type="spellEnd"/>
      <w:r w:rsidRPr="00B522D9">
        <w:rPr>
          <w:rFonts w:ascii="Traditional Arabic" w:hAnsi="Traditional Arabic"/>
          <w:sz w:val="36"/>
          <w:rtl/>
          <w:lang w:bidi="ar-EG"/>
        </w:rPr>
        <w:t>، أو يقارنه ويخبره، نعوذ بالله من هذا الحال، وهذا يعد من جنس هؤلاء الكهان، ويعدُّ من أولياء الشيطان.</w:t>
      </w:r>
    </w:p>
    <w:p w14:paraId="762E0D8D"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ما الحكم على هؤلاء العرافين أو الكهنة أو السحرة أو الذين يقولون: نحن عندنا زار، أو نحن نتصل مع العلم ما ورائي. أو نحو ذلك؟</w:t>
      </w:r>
    </w:p>
    <w:p w14:paraId="5FCAE254"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الحكم أنه يجب القضاء عليهم، ويجب على ولاة الأمور منع جميع هذه الأمور، وصد هذه الأمور الشيطانية عن المسلمين، وحمايتهم منها، وإذا وجد من يتعاطاها ببيع، أو شراء، أو ترويج، يجب القضاء عليه وعقوبته، يعني: لا يجوز أبدًا أن تفتح دكاكين أو مؤسسات أو شركات قائمة على أعمال الكهانة، والسحر، والشعوذة، والخرافة، والتعامل مع الجن، بل يجب القضاء على هؤلاء، ومنعهم.</w:t>
      </w:r>
    </w:p>
    <w:p w14:paraId="05599BBE"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كذلك ما يسمى الآن بعلم الطاقة، والأحجار الكريمة والعلوم التي يزعمون أنهم يستشرفون بها المستقبل بمخاطبة الغيب، وبعض المعاصرين منهم من يأتي برياضات هندية شركية أو رياضات مأخوذة من شرق الأرض أو من غربها وكلها قائمة على أمور ترجع إلى هذا الأمر، ما هو؟ يعني مثلا: يسمون ادعاء علم الغيب يسمونه استشراف المستقبل، يقول: أنا أعرف مستقبلك، وأنا أستشرف مستقبلك من خلال أنك </w:t>
      </w:r>
      <w:r w:rsidRPr="00B522D9">
        <w:rPr>
          <w:rFonts w:ascii="Traditional Arabic" w:hAnsi="Traditional Arabic"/>
          <w:sz w:val="36"/>
          <w:rtl/>
          <w:lang w:bidi="ar-EG"/>
        </w:rPr>
        <w:lastRenderedPageBreak/>
        <w:t xml:space="preserve">تتكلم، أو تعطيني سيرتك، أو أي برج أنت فيه، أو أي كذا، ثم يأخذ يقول له: سيحصل لك كذا، وستتزوج في السنة الفلانية، أو تتحصل على مال، أو يحصل لك كذا وكذا، وهؤلاء لا يسمون أنفسهم كهانًا، ولكن يقولون هذا علم برمجة لغوية عصبية، يسمونها بهذا الاسم، ولكن مهما سموه بهذه الأسماء إلا أنَّه يرجع عندنا للكهانة، يرجع إلى أن هؤلاء ما زادوا على أنهم عرافون أو منجمون أو كهان، ولذا يجب الحذر منهم كلهم، ولا يجوز إتيانهم، ولا تصديقهم، ولا يجوز الترويج لهذه الأعمال، ولو غيروا أسماءها، أو صبغوها بصبغات معاصرة جذابة، فليحذر المسلمون منها. </w:t>
      </w:r>
    </w:p>
    <w:p w14:paraId="59B878B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كذلك ما يسمى برياضة اليوجا، فاليوجا هي أعمال رياضية في الأصل، مأخوذة من عبادات الهند، الذين يزعمون أنَّ الخالق والمخلوق شيء واحد، وأنهم يتصلون بالخالق، وهم يقومون بأشياء تتعلق بأنواع من الكفر، كالقول بوحدة الوجود، أي: الخالق والمخلوق شيء واحد، كذلك </w:t>
      </w:r>
      <w:proofErr w:type="spellStart"/>
      <w:r w:rsidRPr="00B522D9">
        <w:rPr>
          <w:rFonts w:ascii="Traditional Arabic" w:hAnsi="Traditional Arabic"/>
          <w:sz w:val="36"/>
          <w:rtl/>
          <w:lang w:bidi="ar-EG"/>
        </w:rPr>
        <w:t>شركيات</w:t>
      </w:r>
      <w:proofErr w:type="spellEnd"/>
      <w:r w:rsidRPr="00B522D9">
        <w:rPr>
          <w:rFonts w:ascii="Traditional Arabic" w:hAnsi="Traditional Arabic"/>
          <w:sz w:val="36"/>
          <w:rtl/>
          <w:lang w:bidi="ar-EG"/>
        </w:rPr>
        <w:t xml:space="preserve"> وهمهمات </w:t>
      </w:r>
      <w:proofErr w:type="spellStart"/>
      <w:r w:rsidRPr="00B522D9">
        <w:rPr>
          <w:rFonts w:ascii="Traditional Arabic" w:hAnsi="Traditional Arabic"/>
          <w:sz w:val="36"/>
          <w:rtl/>
          <w:lang w:bidi="ar-EG"/>
        </w:rPr>
        <w:t>واستغاثات</w:t>
      </w:r>
      <w:proofErr w:type="spellEnd"/>
      <w:r w:rsidRPr="00B522D9">
        <w:rPr>
          <w:rFonts w:ascii="Traditional Arabic" w:hAnsi="Traditional Arabic"/>
          <w:sz w:val="36"/>
          <w:rtl/>
          <w:lang w:bidi="ar-EG"/>
        </w:rPr>
        <w:t xml:space="preserve"> بأسماء غريبة، وترانيم بأسماء مجهولة، وكل هذا يعد من أولياء الشيطان، ويعد من الأمور الكفرية الباطلة، ولا يجوز لنا أن ننقل هذه الأمور بحذافيرها للمسلمين، ولا بأس أن نستعمل الرياضة، لكن نقطع هذه الأشياء، ولا نجعل الرياضة المفيدة على صفة عبادة المشركين، وعبادة أصحاب الأصنام، بل يجب علينا أن نبتعد عن مشابهتهم، </w:t>
      </w:r>
      <w:r w:rsidRPr="00EF2BB5">
        <w:rPr>
          <w:rFonts w:ascii="Traditional Arabic" w:hAnsi="Traditional Arabic"/>
          <w:color w:val="FF0000"/>
          <w:sz w:val="36"/>
          <w:rtl/>
          <w:lang w:bidi="ar-EG"/>
        </w:rPr>
        <w:t>﴿وَلَا تَكُونُوا مِنَ الْمُشْرِكِينَ (31) مِنَ الَّذِينَ فَرَّقُوا دِينَهُمْ﴾</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[الروم:32]</w:t>
      </w:r>
      <w:r w:rsidRPr="00B522D9">
        <w:rPr>
          <w:rFonts w:ascii="Traditional Arabic" w:hAnsi="Traditional Arabic"/>
          <w:sz w:val="36"/>
          <w:rtl/>
          <w:lang w:bidi="ar-EG"/>
        </w:rPr>
        <w:t xml:space="preserve">، </w:t>
      </w:r>
      <w:r w:rsidRPr="00EF2BB5">
        <w:rPr>
          <w:rFonts w:ascii="Traditional Arabic" w:hAnsi="Traditional Arabic"/>
          <w:color w:val="FF0000"/>
          <w:sz w:val="36"/>
          <w:rtl/>
          <w:lang w:bidi="ar-EG"/>
        </w:rPr>
        <w:t>﴿فَإِنْ آمَنُوا بِمِثْلِ مَا آمَنتُم بِهِ فَقَدِ اهْتَدَوا﴾</w:t>
      </w:r>
      <w:r w:rsidRPr="00B522D9">
        <w:rPr>
          <w:rFonts w:ascii="Traditional Arabic" w:hAnsi="Traditional Arabic"/>
          <w:sz w:val="36"/>
          <w:rtl/>
          <w:lang w:bidi="ar-EG"/>
        </w:rPr>
        <w:t>، إذًا علينا أن نسلك الصراط المستقيم، ولا نسلك صراط المغضوب عليهم ولا الضالين. هذا ما يتعلق بالحديث الأول.</w:t>
      </w:r>
    </w:p>
    <w:p w14:paraId="14FC53F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والحديث الثاني مثله، إلا أنَّ الفرق أنَّ فيه التصديق، والتصديق للكاهن يوجب الكفر بما أنزل الله على محمد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w:t>
      </w:r>
    </w:p>
    <w:p w14:paraId="2F2DB66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قوله: </w:t>
      </w:r>
      <w:r w:rsidRPr="00EF2BB5">
        <w:rPr>
          <w:rFonts w:ascii="Traditional Arabic" w:hAnsi="Traditional Arabic"/>
          <w:color w:val="3333FF"/>
          <w:sz w:val="36"/>
          <w:rtl/>
          <w:lang w:bidi="ar-EG"/>
        </w:rPr>
        <w:t>(وَلِلْأَرْبَعَةِ)</w:t>
      </w:r>
      <w:r w:rsidRPr="00B522D9">
        <w:rPr>
          <w:rFonts w:ascii="Traditional Arabic" w:hAnsi="Traditional Arabic"/>
          <w:sz w:val="36"/>
          <w:rtl/>
          <w:lang w:bidi="ar-EG"/>
        </w:rPr>
        <w:t xml:space="preserve"> الأربعة هم: أبو داود والنسائي، والترمذي، وابن ماجه.</w:t>
      </w:r>
    </w:p>
    <w:p w14:paraId="07BC0D9A"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(وَالْحَاكِمِ)</w:t>
      </w:r>
      <w:r w:rsidRPr="00B522D9">
        <w:rPr>
          <w:rFonts w:ascii="Traditional Arabic" w:hAnsi="Traditional Arabic"/>
          <w:sz w:val="36"/>
          <w:rtl/>
          <w:lang w:bidi="ar-EG"/>
        </w:rPr>
        <w:t xml:space="preserve"> أي: في المستدرك، </w:t>
      </w:r>
      <w:r w:rsidRPr="00EF2BB5">
        <w:rPr>
          <w:rFonts w:ascii="Traditional Arabic" w:hAnsi="Traditional Arabic"/>
          <w:color w:val="3333FF"/>
          <w:sz w:val="36"/>
          <w:rtl/>
          <w:lang w:bidi="ar-EG"/>
        </w:rPr>
        <w:t>(وَقال: "صَحِيحٌ عَلَى شَرْطِهِمَا")</w:t>
      </w:r>
      <w:r w:rsidRPr="00B522D9">
        <w:rPr>
          <w:rFonts w:ascii="Traditional Arabic" w:hAnsi="Traditional Arabic"/>
          <w:sz w:val="36"/>
          <w:rtl/>
          <w:lang w:bidi="ar-EG"/>
        </w:rPr>
        <w:t xml:space="preserve"> يعني على شرط البخاري ومسلم.</w:t>
      </w:r>
    </w:p>
    <w:p w14:paraId="5462818B"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 xml:space="preserve">(عن أبي هريرة -رضي الله عنه- عَنْ النّبِيِّ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قال: </w:t>
      </w:r>
      <w:r w:rsidRPr="00EF2BB5">
        <w:rPr>
          <w:rFonts w:ascii="Traditional Arabic" w:hAnsi="Traditional Arabic"/>
          <w:color w:val="006600"/>
          <w:sz w:val="36"/>
          <w:rtl/>
          <w:lang w:bidi="ar-EG"/>
        </w:rPr>
        <w:t xml:space="preserve">«مَنْ أَتَى عَرَّافاً أَوْ كَاهِناً فَصَدَّقَهُ بِمَا يَقُولُ؛ 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EF2BB5">
        <w:rPr>
          <w:rFonts w:ascii="Traditional Arabic" w:hAnsi="Traditional Arabic"/>
          <w:color w:val="3333FF"/>
          <w:sz w:val="36"/>
          <w:rtl/>
          <w:lang w:bidi="ar-EG"/>
        </w:rPr>
        <w:t>)</w:t>
      </w:r>
      <w:r w:rsidRPr="00B522D9">
        <w:rPr>
          <w:rFonts w:ascii="Traditional Arabic" w:hAnsi="Traditional Arabic"/>
          <w:sz w:val="36"/>
          <w:rtl/>
          <w:lang w:bidi="ar-EG"/>
        </w:rPr>
        <w:t xml:space="preserve">. </w:t>
      </w:r>
    </w:p>
    <w:p w14:paraId="62109EF7"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ما الفائدة من هذه الرواية؟</w:t>
      </w:r>
    </w:p>
    <w:p w14:paraId="32AF5208"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الفائدة قوله: </w:t>
      </w:r>
      <w:r w:rsidRPr="00EF2BB5">
        <w:rPr>
          <w:rFonts w:ascii="Traditional Arabic" w:hAnsi="Traditional Arabic"/>
          <w:color w:val="006600"/>
          <w:sz w:val="36"/>
          <w:rtl/>
          <w:lang w:bidi="ar-EG"/>
        </w:rPr>
        <w:t>«عَرَّافاً أَوْ كَاهِناً»</w:t>
      </w:r>
      <w:r w:rsidRPr="00B522D9">
        <w:rPr>
          <w:rFonts w:ascii="Traditional Arabic" w:hAnsi="Traditional Arabic"/>
          <w:sz w:val="36"/>
          <w:rtl/>
          <w:lang w:bidi="ar-EG"/>
        </w:rPr>
        <w:t xml:space="preserve"> فجمع بينهما. </w:t>
      </w:r>
    </w:p>
    <w:p w14:paraId="0AEAD0C1"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(وَلِأَبِي يَعْلى -بِسَنَدٍ جَيِّدٍ- عَنْ ابْنِ مَسْعُودٍ -رضي الله عنه- مِثْلُهُ: مَوْقُوفاً)</w:t>
      </w:r>
      <w:r w:rsidRPr="00B522D9">
        <w:rPr>
          <w:rFonts w:ascii="Traditional Arabic" w:hAnsi="Traditional Arabic"/>
          <w:sz w:val="36"/>
          <w:rtl/>
          <w:lang w:bidi="ar-EG"/>
        </w:rPr>
        <w:t xml:space="preserve">، وابن مسعود -رضي الله عنه- لا يقول مثل هذا، إلا إذا سمعه من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لأنَّ هذا لا يُقال من قبيل الرأي، أو من جهة الرأي، وإنما -لا شك- أنه قد سمعه من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فهذا الحديث جاء عن إحدى أمهات المؤمنين، وجاء عن أبي هريرة، وجاء عن ابن مسعود -رضي الله عنهم أجمعين-. </w:t>
      </w:r>
    </w:p>
    <w:p w14:paraId="6D573967" w14:textId="7A835336"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{أحسن الله إليكم شيخنا. </w:t>
      </w:r>
    </w:p>
    <w:p w14:paraId="46421496" w14:textId="77777777" w:rsidR="00300B97" w:rsidRPr="00EF2BB5" w:rsidRDefault="00300B97" w:rsidP="00F678F9">
      <w:pPr>
        <w:rPr>
          <w:rFonts w:ascii="Traditional Arabic" w:hAnsi="Traditional Arabic"/>
          <w:color w:val="3333FF"/>
          <w:sz w:val="36"/>
          <w:rtl/>
          <w:lang w:bidi="ar-EG"/>
        </w:rPr>
      </w:pPr>
      <w:r w:rsidRPr="00B522D9">
        <w:rPr>
          <w:rFonts w:ascii="Traditional Arabic" w:hAnsi="Traditional Arabic"/>
          <w:sz w:val="36"/>
          <w:rtl/>
          <w:lang w:bidi="ar-EG"/>
        </w:rPr>
        <w:t xml:space="preserve">قال -رحمه الله تعالى: </w:t>
      </w:r>
      <w:r w:rsidRPr="00EF2BB5">
        <w:rPr>
          <w:rFonts w:ascii="Traditional Arabic" w:hAnsi="Traditional Arabic"/>
          <w:color w:val="3333FF"/>
          <w:sz w:val="36"/>
          <w:rtl/>
          <w:lang w:bidi="ar-EG"/>
        </w:rPr>
        <w:t xml:space="preserve">(وَعَن عِمْرَانَ بنِ حُصَينٍ س مَرْفُوعاً: </w:t>
      </w:r>
      <w:r w:rsidRPr="00EF2BB5">
        <w:rPr>
          <w:rFonts w:ascii="Traditional Arabic" w:hAnsi="Traditional Arabic"/>
          <w:color w:val="006600"/>
          <w:sz w:val="36"/>
          <w:rtl/>
          <w:lang w:bidi="ar-EG"/>
        </w:rPr>
        <w:t xml:space="preserve">«لَيْسَ مِنّا مَنْ تَطَيَّرَ أَوْ تُطِيِّرَ لَهُ، أَوْ تَكَهَّنَ أَوْ تُكُهِّنَ لَهُ، أَوْ سَحَرَ أَوْ سُحِرَ لَهُ، وَمَنْ أَتَى كَاهِناً فَصَدَّقَهُ بِمَا يَقُولُ؛ 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EF2BB5">
        <w:rPr>
          <w:rFonts w:ascii="Traditional Arabic" w:hAnsi="Traditional Arabic"/>
          <w:color w:val="3333FF"/>
          <w:sz w:val="36"/>
          <w:rtl/>
          <w:lang w:bidi="ar-EG"/>
        </w:rPr>
        <w:t xml:space="preserve"> رَوَاهُ الْبَزَّارُ بِإِسْنَادٍ جَيِّدٍ. </w:t>
      </w:r>
    </w:p>
    <w:p w14:paraId="701C952E"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 xml:space="preserve">وَرَوَاهُ الطَّبَرَانِيُّ بِإِسْنَادٍ حَسَنٍ مِنْ حَدِيثِ ابْنِ عَبَّاسٍ -رضي الله عنه- دُونَ قَوْلِهِ: </w:t>
      </w:r>
      <w:r w:rsidRPr="00EF2BB5">
        <w:rPr>
          <w:rFonts w:ascii="Traditional Arabic" w:hAnsi="Traditional Arabic"/>
          <w:color w:val="006600"/>
          <w:sz w:val="36"/>
          <w:rtl/>
          <w:lang w:bidi="ar-EG"/>
        </w:rPr>
        <w:t>«وَمَنْ أَتَى..»</w:t>
      </w:r>
      <w:r w:rsidRPr="00EF2BB5">
        <w:rPr>
          <w:rFonts w:ascii="Traditional Arabic" w:hAnsi="Traditional Arabic"/>
          <w:color w:val="3333FF"/>
          <w:sz w:val="36"/>
          <w:rtl/>
          <w:lang w:bidi="ar-EG"/>
        </w:rPr>
        <w:t xml:space="preserve"> إِلى آخِرِهِ.)</w:t>
      </w:r>
      <w:r w:rsidRPr="00B522D9">
        <w:rPr>
          <w:rFonts w:ascii="Traditional Arabic" w:hAnsi="Traditional Arabic"/>
          <w:sz w:val="36"/>
          <w:rtl/>
          <w:lang w:bidi="ar-EG"/>
        </w:rPr>
        <w:t>}</w:t>
      </w:r>
    </w:p>
    <w:p w14:paraId="13940BF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حديث عمران بن حصين هذا روي مرفوعًا، يعني: إلى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أنه قال: </w:t>
      </w:r>
      <w:r w:rsidRPr="00EF2BB5">
        <w:rPr>
          <w:rFonts w:ascii="Traditional Arabic" w:hAnsi="Traditional Arabic"/>
          <w:color w:val="006600"/>
          <w:sz w:val="36"/>
          <w:rtl/>
          <w:lang w:bidi="ar-EG"/>
        </w:rPr>
        <w:t>«لَيْسَ مِنّا»</w:t>
      </w:r>
      <w:r w:rsidRPr="00B522D9">
        <w:rPr>
          <w:rFonts w:ascii="Traditional Arabic" w:hAnsi="Traditional Arabic"/>
          <w:sz w:val="36"/>
          <w:rtl/>
          <w:lang w:bidi="ar-EG"/>
        </w:rPr>
        <w:t xml:space="preserve"> وهذا وعيد شديد؛ لأنَّ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تبرأ منه، وجعل الذي يفعل هذه الأمور ليس منا، يعني: ليس من المسلمين، أو ليس من أتباع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w:t>
      </w:r>
    </w:p>
    <w:p w14:paraId="319C893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هل هذا معناه أنه كافر؟</w:t>
      </w:r>
    </w:p>
    <w:p w14:paraId="5D4874BE"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نقول: لا، هذا وعيد شديد، مثل </w:t>
      </w:r>
      <w:bookmarkStart w:id="0" w:name="_Hlk125222177"/>
      <w:r w:rsidRPr="00B522D9">
        <w:rPr>
          <w:rFonts w:ascii="Traditional Arabic" w:hAnsi="Traditional Arabic"/>
          <w:sz w:val="36"/>
          <w:rtl/>
          <w:lang w:bidi="ar-EG"/>
        </w:rPr>
        <w:t xml:space="preserve">قوله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w:t>
      </w:r>
      <w:r w:rsidRPr="00EF2BB5">
        <w:rPr>
          <w:rFonts w:ascii="Traditional Arabic" w:hAnsi="Traditional Arabic"/>
          <w:color w:val="006600"/>
          <w:sz w:val="36"/>
          <w:rtl/>
          <w:lang w:bidi="ar-EG"/>
        </w:rPr>
        <w:t>«مَنْ غَشَّنَا فَلَيْسَ مِنَّا»</w:t>
      </w:r>
      <w:r w:rsidRPr="00B522D9">
        <w:rPr>
          <w:rStyle w:val="FootnoteReference"/>
          <w:rFonts w:ascii="Traditional Arabic" w:hAnsi="Traditional Arabic"/>
          <w:sz w:val="36"/>
          <w:rtl/>
          <w:lang w:bidi="ar-EG"/>
        </w:rPr>
        <w:footnoteReference w:id="1"/>
      </w:r>
      <w:r w:rsidRPr="00B522D9">
        <w:rPr>
          <w:rFonts w:ascii="Traditional Arabic" w:hAnsi="Traditional Arabic"/>
          <w:sz w:val="36"/>
          <w:rtl/>
          <w:lang w:bidi="ar-EG"/>
        </w:rPr>
        <w:t xml:space="preserve">، </w:t>
      </w:r>
      <w:bookmarkEnd w:id="0"/>
      <w:r w:rsidRPr="00B522D9">
        <w:rPr>
          <w:rFonts w:ascii="Traditional Arabic" w:hAnsi="Traditional Arabic"/>
          <w:sz w:val="36"/>
          <w:rtl/>
          <w:lang w:bidi="ar-EG"/>
        </w:rPr>
        <w:t>هل معناه أنَّ الغاشَّ كافر؟</w:t>
      </w:r>
    </w:p>
    <w:p w14:paraId="3FB38998"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الجواب: لا، هذا وعيد شديد، يدل على أنَّ فِعْلَه هذا من أفعال غير المسلمين، من أتباع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ولذا يجب الحذر من ذلك، وأمَّا التكفير والكفر؛ ففيه تفصيل كما تقدم.</w:t>
      </w:r>
    </w:p>
    <w:p w14:paraId="65B26DA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006600"/>
          <w:sz w:val="36"/>
          <w:rtl/>
          <w:lang w:bidi="ar-EG"/>
        </w:rPr>
        <w:t>«لَيْسَ مِنّا مَنْ تَطَيَّرَ أَوْ تُطِيِّرَ لَهُ»</w:t>
      </w:r>
      <w:r w:rsidRPr="00B522D9">
        <w:rPr>
          <w:rFonts w:ascii="Traditional Arabic" w:hAnsi="Traditional Arabic"/>
          <w:sz w:val="36"/>
          <w:rtl/>
          <w:lang w:bidi="ar-EG"/>
        </w:rPr>
        <w:t xml:space="preserve"> سيأتي باب خاص ذكره الشيخ في التطير، والتطير من أمور الجاهلية، وهو التشاؤم بالأشياء، أو التشاؤم بالأوقات أو بالأزمنة، أو بالأماكن، أو بالأسماء، أو بالطيور، </w:t>
      </w:r>
      <w:r w:rsidRPr="00B522D9">
        <w:rPr>
          <w:rFonts w:ascii="Traditional Arabic" w:hAnsi="Traditional Arabic"/>
          <w:sz w:val="36"/>
          <w:rtl/>
          <w:lang w:bidi="ar-EG"/>
        </w:rPr>
        <w:lastRenderedPageBreak/>
        <w:t xml:space="preserve">والتطير أصلا من التشاؤم بالطيور، ثم صار مُستعملا في كل ما </w:t>
      </w:r>
      <w:proofErr w:type="spellStart"/>
      <w:r w:rsidRPr="00B522D9">
        <w:rPr>
          <w:rFonts w:ascii="Traditional Arabic" w:hAnsi="Traditional Arabic"/>
          <w:sz w:val="36"/>
          <w:rtl/>
          <w:lang w:bidi="ar-EG"/>
        </w:rPr>
        <w:t>يُتشائم</w:t>
      </w:r>
      <w:proofErr w:type="spellEnd"/>
      <w:r w:rsidRPr="00B522D9">
        <w:rPr>
          <w:rFonts w:ascii="Traditional Arabic" w:hAnsi="Traditional Arabic"/>
          <w:sz w:val="36"/>
          <w:rtl/>
          <w:lang w:bidi="ar-EG"/>
        </w:rPr>
        <w:t xml:space="preserve"> به، ويُعتقد فيه أنه مصدر الشر من دون الله -عز وجل-. </w:t>
      </w:r>
    </w:p>
    <w:p w14:paraId="09247210"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006600"/>
          <w:sz w:val="36"/>
          <w:rtl/>
          <w:lang w:bidi="ar-EG"/>
        </w:rPr>
        <w:t>«تَطَيَّرَ»</w:t>
      </w:r>
      <w:r w:rsidRPr="00B522D9">
        <w:rPr>
          <w:rFonts w:ascii="Traditional Arabic" w:hAnsi="Traditional Arabic"/>
          <w:sz w:val="36"/>
          <w:rtl/>
          <w:lang w:bidi="ar-EG"/>
        </w:rPr>
        <w:t xml:space="preserve"> أي: تطير هو بنفسه، يعني: هيج الطير، فقال: </w:t>
      </w:r>
      <w:proofErr w:type="gramStart"/>
      <w:r w:rsidRPr="00B522D9">
        <w:rPr>
          <w:rFonts w:ascii="Traditional Arabic" w:hAnsi="Traditional Arabic"/>
          <w:sz w:val="36"/>
          <w:rtl/>
          <w:lang w:bidi="ar-EG"/>
        </w:rPr>
        <w:t>والله  لا</w:t>
      </w:r>
      <w:proofErr w:type="gramEnd"/>
      <w:r w:rsidRPr="00B522D9">
        <w:rPr>
          <w:rFonts w:ascii="Traditional Arabic" w:hAnsi="Traditional Arabic"/>
          <w:sz w:val="36"/>
          <w:rtl/>
          <w:lang w:bidi="ar-EG"/>
        </w:rPr>
        <w:t xml:space="preserve"> أسافر الآن، أو وضع خطوطًا ثم اختار شيئًا، وقال: هذا يدل على أنه سيحدث شيئًا، فهذا يتطير بنفسه.</w:t>
      </w:r>
    </w:p>
    <w:p w14:paraId="5638889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الثاني: </w:t>
      </w:r>
      <w:r w:rsidRPr="00EF2BB5">
        <w:rPr>
          <w:rFonts w:ascii="Traditional Arabic" w:hAnsi="Traditional Arabic"/>
          <w:color w:val="006600"/>
          <w:sz w:val="36"/>
          <w:rtl/>
          <w:lang w:bidi="ar-EG"/>
        </w:rPr>
        <w:t>«تُطِيِّرَ لَهُ»</w:t>
      </w:r>
      <w:r w:rsidRPr="00B522D9">
        <w:rPr>
          <w:rFonts w:ascii="Traditional Arabic" w:hAnsi="Traditional Arabic"/>
          <w:sz w:val="36"/>
          <w:rtl/>
          <w:lang w:bidi="ar-EG"/>
        </w:rPr>
        <w:t xml:space="preserve"> كمثل من يقول: أنا لا أفهم في هذا، ولكني أذهب إلى شخص يعرف، وكانوا في الجاهلية يقولون: </w:t>
      </w:r>
    </w:p>
    <w:p w14:paraId="51DD965F" w14:textId="77777777" w:rsidR="00300B97" w:rsidRPr="00B522D9" w:rsidRDefault="00300B97" w:rsidP="00F678F9">
      <w:pPr>
        <w:jc w:val="center"/>
        <w:rPr>
          <w:rFonts w:ascii="Traditional Arabic" w:hAnsi="Traditional Arabic"/>
          <w:b/>
          <w:bCs/>
          <w:sz w:val="36"/>
          <w:rtl/>
        </w:rPr>
      </w:pPr>
      <w:r w:rsidRPr="00B522D9">
        <w:rPr>
          <w:rFonts w:ascii="Traditional Arabic" w:hAnsi="Traditional Arabic"/>
          <w:b/>
          <w:bCs/>
          <w:sz w:val="36"/>
          <w:rtl/>
        </w:rPr>
        <w:t>خَبِيرٌ بَنُو لِهْبٍ فَلا تَكُ مُلْغِيا ... مَقَالَةَ لِهْبِيٍّ إِذَا الطَّيْرُ مَرَّتِ</w:t>
      </w:r>
    </w:p>
    <w:p w14:paraId="3CDEA237"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نسأل الله العافية والسلامة، فهم لا يفهمون، ولا يعلمون الغيب، فضلا عن الطيور أو البهيمة العجماء، التي لا تعرف شيئًا. </w:t>
      </w:r>
    </w:p>
    <w:p w14:paraId="4401DA71"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006600"/>
          <w:sz w:val="36"/>
          <w:rtl/>
          <w:lang w:bidi="ar-EG"/>
        </w:rPr>
        <w:t>«أَوْ تَكَهَّنَ أَوْ تُكُهِّنَ لَهُ»</w:t>
      </w:r>
      <w:r w:rsidRPr="00B522D9">
        <w:rPr>
          <w:rFonts w:ascii="Traditional Arabic" w:hAnsi="Traditional Arabic"/>
          <w:sz w:val="36"/>
          <w:rtl/>
          <w:lang w:bidi="ar-EG"/>
        </w:rPr>
        <w:t>. دليل على ماذا؟</w:t>
      </w:r>
    </w:p>
    <w:p w14:paraId="1625FF5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دليل على أنَّ بعض الناس يقول: أنا ما أُحسن الكهانة، ولكني أذهب إلى كاهن، وهذا أيضًا تبرأ منه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سواء تكهن هو بنفسه أو ذهب إلى كاهن.</w:t>
      </w:r>
    </w:p>
    <w:p w14:paraId="4AC066DF" w14:textId="77777777" w:rsidR="00300B97" w:rsidRPr="00B522D9" w:rsidRDefault="00300B97" w:rsidP="00F678F9">
      <w:pPr>
        <w:rPr>
          <w:rFonts w:ascii="Traditional Arabic" w:hAnsi="Traditional Arabic" w:hint="cs"/>
          <w:sz w:val="36"/>
          <w:rtl/>
          <w:lang w:bidi="ar-EG"/>
        </w:rPr>
      </w:pPr>
      <w:r w:rsidRPr="00EF2BB5">
        <w:rPr>
          <w:rFonts w:ascii="Traditional Arabic" w:hAnsi="Traditional Arabic"/>
          <w:color w:val="006600"/>
          <w:sz w:val="36"/>
          <w:rtl/>
          <w:lang w:bidi="ar-EG"/>
        </w:rPr>
        <w:t>«أَوْ سَحَرَ أَوْ سُحِرَ لَهُ»</w:t>
      </w:r>
      <w:r w:rsidRPr="00B522D9">
        <w:rPr>
          <w:rFonts w:ascii="Traditional Arabic" w:hAnsi="Traditional Arabic"/>
          <w:sz w:val="36"/>
          <w:rtl/>
          <w:lang w:bidi="ar-EG"/>
        </w:rPr>
        <w:t xml:space="preserve"> يعني: إمَّا هو يقوم بالسحر بنفسه، أو يُعمل له السحر، فكلهم تبرأ منهم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w:t>
      </w:r>
    </w:p>
    <w:p w14:paraId="5237457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006600"/>
          <w:sz w:val="36"/>
          <w:rtl/>
          <w:lang w:bidi="ar-EG"/>
        </w:rPr>
        <w:t xml:space="preserve">«وَمَنْ أَتَى كَاهِناً فَصَدَّقَهُ بِمَا يَقُولُ؛ فَقَدْ كَفَرَ بمَا أُنْزِلَ عَلَى مُحَمَّدٍ </w:t>
      </w:r>
      <w:r w:rsidRPr="00B01ECE">
        <w:rPr>
          <w:rFonts w:ascii="Sakkal Majalla" w:hAnsi="Sakkal Majalla" w:cs="Sakkal Majalla" w:hint="cs"/>
          <w:color w:val="C00000"/>
          <w:sz w:val="36"/>
          <w:rtl/>
          <w:lang w:bidi="ar-EG"/>
        </w:rPr>
        <w:t>ﷺ</w:t>
      </w:r>
      <w:r w:rsidRPr="00EF2BB5">
        <w:rPr>
          <w:rFonts w:ascii="Traditional Arabic" w:hAnsi="Traditional Arabic"/>
          <w:color w:val="006600"/>
          <w:sz w:val="36"/>
          <w:rtl/>
          <w:lang w:bidi="ar-EG"/>
        </w:rPr>
        <w:t>»</w:t>
      </w:r>
      <w:r w:rsidRPr="00B522D9">
        <w:rPr>
          <w:rFonts w:ascii="Traditional Arabic" w:hAnsi="Traditional Arabic"/>
          <w:sz w:val="36"/>
          <w:rtl/>
          <w:lang w:bidi="ar-EG"/>
        </w:rPr>
        <w:t xml:space="preserve"> وذكر الشيخ أيضًا أنه ثبت مرفوعًا عن ابن عباس، لكن دون قوله: </w:t>
      </w:r>
      <w:r w:rsidRPr="00EF2BB5">
        <w:rPr>
          <w:rFonts w:ascii="Traditional Arabic" w:hAnsi="Traditional Arabic"/>
          <w:color w:val="006600"/>
          <w:sz w:val="36"/>
          <w:rtl/>
          <w:lang w:bidi="ar-EG"/>
        </w:rPr>
        <w:t>«وَمَنْ أَتَى كَاهِناً فَصَدَّقَهُ .....»</w:t>
      </w:r>
      <w:r w:rsidRPr="00B522D9">
        <w:rPr>
          <w:rFonts w:ascii="Traditional Arabic" w:hAnsi="Traditional Arabic"/>
          <w:sz w:val="36"/>
          <w:rtl/>
          <w:lang w:bidi="ar-EG"/>
        </w:rPr>
        <w:t>.</w:t>
      </w:r>
    </w:p>
    <w:p w14:paraId="2D6FBE0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إذًا على المسلم أن يحذر من هذه الأفعال، فلا يفعلها هو بنفسه، ولا يذهب إلى من يفعلها. </w:t>
      </w:r>
    </w:p>
    <w:p w14:paraId="32D9819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{أحسن الله إليكم. </w:t>
      </w:r>
    </w:p>
    <w:p w14:paraId="5D4E1590" w14:textId="77777777" w:rsidR="00300B97" w:rsidRPr="00EF2BB5" w:rsidRDefault="00300B97" w:rsidP="00F678F9">
      <w:pPr>
        <w:rPr>
          <w:rFonts w:ascii="Traditional Arabic" w:hAnsi="Traditional Arabic"/>
          <w:color w:val="3333FF"/>
          <w:sz w:val="36"/>
          <w:rtl/>
          <w:lang w:bidi="ar-EG"/>
        </w:rPr>
      </w:pPr>
      <w:r w:rsidRPr="00B522D9">
        <w:rPr>
          <w:rFonts w:ascii="Traditional Arabic" w:hAnsi="Traditional Arabic"/>
          <w:sz w:val="36"/>
          <w:rtl/>
          <w:lang w:bidi="ar-EG"/>
        </w:rPr>
        <w:t xml:space="preserve">قال -رحمه الله تعالى: </w:t>
      </w:r>
      <w:r w:rsidRPr="00EF2BB5">
        <w:rPr>
          <w:rFonts w:ascii="Traditional Arabic" w:hAnsi="Traditional Arabic"/>
          <w:color w:val="3333FF"/>
          <w:sz w:val="36"/>
          <w:rtl/>
          <w:lang w:bidi="ar-EG"/>
        </w:rPr>
        <w:t xml:space="preserve">(قال: الْبَغَوِيُّ: "الْعَرَّافُ الَّذِي يَدَّعِي مَعْرفَةَ الْأُمُورِ بِمُقَدِّمَاتٍ يَسْتَدِلُّ بِهَا عَلَى الْمَسْرُوقِ، وَمَكَانِ الضَّالَّةِ وَنَحْوِ ذَلِكَ". </w:t>
      </w:r>
    </w:p>
    <w:p w14:paraId="179E11A0"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lastRenderedPageBreak/>
        <w:t>وَقِيلَ: هُوَ الْكَاهِنُ. وَالْكَاهِنُ: هُوَ الَّذِي يُخْبِرُ عَنِ الْمُغَيَّبَاتِ فِي الْمُسْتَقْبَلِ. وَقِيلَ هُوَ الَّذِي يُخْبِرُ عَمَّا فِي الضَّمِيرِ.</w:t>
      </w:r>
    </w:p>
    <w:p w14:paraId="2616F893"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وَقال أَبُو الْعَبَّاسِ ابْنُ تَيْمِيَّةَ: "الْعَرَّافُ: اسْمٌ لِلْكَاهِنِ، وَالْمُنَجِّمِ، وَالرَّمَّالِ، وَنَحْوِهِمْ، مِمَّنْ يَتَكَلَّمُ فِي مَعْرِفَةِ الْأُمُورِ بِهَذِهِ الطُّرُقِ."</w:t>
      </w:r>
    </w:p>
    <w:p w14:paraId="5A4AE3E3"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وقال: ابْنُ عَبَّاسٍ فِي قَوْمٍ يَكْتُبونَ "أَبَا جَادٍ"، وَيَنْظُرُونَ فِي النُّجُومِ: " مَا أَرَى مَنْ فَعَلَ ذَلِكَ لَهُ عِنْدَ اللَّهِ مِنْ خَلَاقٍ)</w:t>
      </w:r>
      <w:r w:rsidRPr="00B522D9">
        <w:rPr>
          <w:rFonts w:ascii="Traditional Arabic" w:hAnsi="Traditional Arabic"/>
          <w:sz w:val="36"/>
          <w:rtl/>
          <w:lang w:bidi="ar-EG"/>
        </w:rPr>
        <w:t>}.</w:t>
      </w:r>
    </w:p>
    <w:p w14:paraId="0615560F"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هذه </w:t>
      </w:r>
      <w:proofErr w:type="spellStart"/>
      <w:r w:rsidRPr="00B522D9">
        <w:rPr>
          <w:rFonts w:ascii="Traditional Arabic" w:hAnsi="Traditional Arabic"/>
          <w:sz w:val="36"/>
          <w:rtl/>
          <w:lang w:bidi="ar-EG"/>
        </w:rPr>
        <w:t>النقول</w:t>
      </w:r>
      <w:proofErr w:type="spellEnd"/>
      <w:r w:rsidRPr="00B522D9">
        <w:rPr>
          <w:rFonts w:ascii="Traditional Arabic" w:hAnsi="Traditional Arabic"/>
          <w:sz w:val="36"/>
          <w:rtl/>
          <w:lang w:bidi="ar-EG"/>
        </w:rPr>
        <w:t xml:space="preserve"> مهمة ومفيدة، وتعين طالب العلم المسلم على فهم المراد.</w:t>
      </w:r>
    </w:p>
    <w:p w14:paraId="7B9321B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(قال: الْبَغَوِيُّ)</w:t>
      </w:r>
      <w:r w:rsidRPr="00B522D9">
        <w:rPr>
          <w:rFonts w:ascii="Traditional Arabic" w:hAnsi="Traditional Arabic"/>
          <w:sz w:val="36"/>
          <w:rtl/>
          <w:lang w:bidi="ar-EG"/>
        </w:rPr>
        <w:t xml:space="preserve"> أي: الحسين بن مسعود البغوي، صاحب كتاب مشهور، شرح السنة، وله تفسير أيضًا مشهور.</w:t>
      </w:r>
    </w:p>
    <w:p w14:paraId="56814006"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(قال: الْبَغَوِيُّ: "الْعَرَّافُ الَّذِي يَدَّعِي مَعْرفَةَ الْأُمُورِ بِمُقَدِّمَاتٍ يَسْتَدِلُّ بِهَا عَلَى الْمَسْرُوقِ، وَمَكَانِ الضَّالَّةِ وَنَحْوِ ذَلِكَ")</w:t>
      </w:r>
      <w:r w:rsidRPr="00B522D9">
        <w:rPr>
          <w:rFonts w:ascii="Traditional Arabic" w:hAnsi="Traditional Arabic"/>
          <w:sz w:val="36"/>
          <w:rtl/>
          <w:lang w:bidi="ar-EG"/>
        </w:rPr>
        <w:t xml:space="preserve"> يعني: ذلك الذي يقول: أنا أعرف الأمور الغيبية، أعرفها بمقدمات، فمقلا يقول: أعطني اسم أمك، أعطني اسم جدك، أعطني كذا وكذا. ثم يأخذ هذه الأسماء ويقول: انتظر ساعة، أو تعال بكرة، ثم يأتي ويقول مثلاً: السيارة المسروقة تجدها في الوادي الفلاني، أو الشاة المسروقة أخذها فلان وفلان.</w:t>
      </w:r>
    </w:p>
    <w:p w14:paraId="3781F83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من الذي يعينه؟</w:t>
      </w:r>
    </w:p>
    <w:p w14:paraId="101C9EF1"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القرناء من الجن والشياطين، يعينونه على هذه الأمور، مكان الضالة والمسروق ونحو ذلك، ولهذا تجد أنَّ بعض الناس يتخذ هذه صنعة، فيأتي عند شخص ويقول له: أنت اسمك فلان ابن فلان، كنت تختبر قبل أمس في المادة الفلانية. كيف عرف؟</w:t>
      </w:r>
    </w:p>
    <w:p w14:paraId="350A3D2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يقول: أنا غريب في هذا البلد، فكيف عرف أني أنا كذا وكذا؟ الجن يتخابرون فيما بينهم، وهؤلاء العرافون يقال لهم.</w:t>
      </w:r>
    </w:p>
    <w:p w14:paraId="64D98E9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(وَقِيلَ: هُوَ الْكَاهِنُ)</w:t>
      </w:r>
      <w:r w:rsidRPr="00B522D9">
        <w:rPr>
          <w:rFonts w:ascii="Traditional Arabic" w:hAnsi="Traditional Arabic"/>
          <w:sz w:val="36"/>
          <w:rtl/>
          <w:lang w:bidi="ar-EG"/>
        </w:rPr>
        <w:t xml:space="preserve"> يعني: أنَّ القول الثاني لمعنى العراف هو: الكاهن.</w:t>
      </w:r>
    </w:p>
    <w:p w14:paraId="0940D768"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وفي الثالث قال: </w:t>
      </w:r>
      <w:r w:rsidRPr="00EF2BB5">
        <w:rPr>
          <w:rFonts w:ascii="Traditional Arabic" w:hAnsi="Traditional Arabic"/>
          <w:color w:val="3333FF"/>
          <w:sz w:val="36"/>
          <w:rtl/>
          <w:lang w:bidi="ar-EG"/>
        </w:rPr>
        <w:t>(وَالْكَاهِنُ: هُوَ الَّذِي يُخْبِرُ عَنِ الْمُغَيَّبَاتِ فِي الْمُسْتَقْبَلِ)</w:t>
      </w:r>
    </w:p>
    <w:p w14:paraId="3015E340" w14:textId="1B1C3DD9"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وهذا عام في كل من يتنبأ، كحال من يتنبأ ويقول: السنة القادمة سيحدث فيها كذا وكذا، سيموت الملك الفلاني، ستطول حياة الملك الفلاني، ستقوم الحرب الفلانية بعد سنة، سيحدث غلاءً، سيحدث فيضانًا، سيحدث زلزالًا، هؤلاء الذين </w:t>
      </w:r>
      <w:proofErr w:type="spellStart"/>
      <w:r w:rsidRPr="00B522D9">
        <w:rPr>
          <w:rFonts w:ascii="Traditional Arabic" w:hAnsi="Traditional Arabic"/>
          <w:sz w:val="36"/>
          <w:rtl/>
          <w:lang w:bidi="ar-EG"/>
        </w:rPr>
        <w:t>يتنبأون</w:t>
      </w:r>
      <w:proofErr w:type="spellEnd"/>
      <w:r w:rsidRPr="00B522D9">
        <w:rPr>
          <w:rFonts w:ascii="Traditional Arabic" w:hAnsi="Traditional Arabic"/>
          <w:sz w:val="36"/>
          <w:rtl/>
          <w:lang w:bidi="ar-EG"/>
        </w:rPr>
        <w:t xml:space="preserve"> بالمستقبل هم الكهان أو نحو ذلك، وكل هؤلاء كفار يدعون علم الغيب، لكن هذا تقريب لك، فأي واحد يدعي علم المغيبات ويقول: أنا أعلمها، هذا كاذب، وهو في نفس الوقت كاهن.</w:t>
      </w:r>
    </w:p>
    <w:p w14:paraId="52BBDA14"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(وَقِيلَ: هُوَ الَّذِي يُخْبِرُ عَمَّا فِي الضَّمِيرِ)</w:t>
      </w:r>
      <w:r w:rsidRPr="00B522D9">
        <w:rPr>
          <w:rFonts w:ascii="Traditional Arabic" w:hAnsi="Traditional Arabic"/>
          <w:sz w:val="36"/>
          <w:rtl/>
          <w:lang w:bidi="ar-EG"/>
        </w:rPr>
        <w:t xml:space="preserve"> ما معنى يخبر عما في الضمير؟</w:t>
      </w:r>
    </w:p>
    <w:p w14:paraId="0BAA0437"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يأتي عند شخص ويقول له: أضمر في نفسك شيئًا ولا تتكلم به أمامي، فأضمر في نفسك مثلا: كلمة اللبن، أو أضمر في نفسك: الدخان، كما في قصة ابن صياد، جاء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ليفضحه ويختبر أمره للمسلمين، فقال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w:t>
      </w:r>
      <w:r w:rsidRPr="00EF2BB5">
        <w:rPr>
          <w:rFonts w:ascii="Traditional Arabic" w:hAnsi="Traditional Arabic"/>
          <w:color w:val="006600"/>
          <w:sz w:val="36"/>
          <w:rtl/>
          <w:lang w:bidi="ar-EG"/>
        </w:rPr>
        <w:t>«خَبَأْتُ لكَ خَبِيئَا»</w:t>
      </w:r>
      <w:r w:rsidRPr="00B522D9">
        <w:rPr>
          <w:rFonts w:ascii="Traditional Arabic" w:hAnsi="Traditional Arabic"/>
          <w:sz w:val="36"/>
          <w:rtl/>
          <w:lang w:bidi="ar-EG"/>
        </w:rPr>
        <w:t xml:space="preserve"> فقالَ: الدُّخُّ، وما استطاع أن يكملها. فقال له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w:t>
      </w:r>
      <w:r w:rsidRPr="00EF2BB5">
        <w:rPr>
          <w:rFonts w:ascii="Traditional Arabic" w:hAnsi="Traditional Arabic"/>
          <w:color w:val="006600"/>
          <w:sz w:val="36"/>
          <w:rtl/>
          <w:lang w:bidi="ar-EG"/>
        </w:rPr>
        <w:t>«اخْسَأْ، فَلَنْ تَعْدُوَ قَدْرَكَ»</w:t>
      </w:r>
      <w:r w:rsidRPr="00B522D9">
        <w:rPr>
          <w:rStyle w:val="FootnoteReference"/>
          <w:rFonts w:ascii="Traditional Arabic" w:hAnsi="Traditional Arabic"/>
          <w:sz w:val="36"/>
          <w:rtl/>
          <w:lang w:bidi="ar-EG"/>
        </w:rPr>
        <w:footnoteReference w:id="2"/>
      </w:r>
      <w:r w:rsidRPr="00B522D9">
        <w:rPr>
          <w:rFonts w:ascii="Traditional Arabic" w:hAnsi="Traditional Arabic"/>
          <w:sz w:val="36"/>
          <w:rtl/>
          <w:lang w:bidi="ar-EG"/>
        </w:rPr>
        <w:t>، والإخبار عمَّا في الضمير هذا يعني الصناعة الآن عند بعض الناس، لا أدري ماذا يسمونها بالأسماء الجديدة.</w:t>
      </w:r>
    </w:p>
    <w:p w14:paraId="1470686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فنحن لا تهولنا ولا تجعلنا هذه الأمور ننبهر، وأذكر الطلبة الكرام بما سبق ذكره، أنَّ هناك ثلاثة أمور تجعل كثيرًا من الناس ينبهرون ويصدقون بعض أهل الشر والباطل، وهي:</w:t>
      </w:r>
    </w:p>
    <w:p w14:paraId="3761262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الأولى: العلوم </w:t>
      </w:r>
      <w:proofErr w:type="spellStart"/>
      <w:r w:rsidRPr="00B522D9">
        <w:rPr>
          <w:rFonts w:ascii="Traditional Arabic" w:hAnsi="Traditional Arabic"/>
          <w:sz w:val="36"/>
          <w:rtl/>
          <w:lang w:bidi="ar-EG"/>
        </w:rPr>
        <w:t>والمكاشفات</w:t>
      </w:r>
      <w:proofErr w:type="spellEnd"/>
      <w:r w:rsidRPr="00B522D9">
        <w:rPr>
          <w:rFonts w:ascii="Traditional Arabic" w:hAnsi="Traditional Arabic"/>
          <w:sz w:val="36"/>
          <w:rtl/>
          <w:lang w:bidi="ar-EG"/>
        </w:rPr>
        <w:t>.</w:t>
      </w:r>
    </w:p>
    <w:p w14:paraId="2500B87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الثانية: القدرة والتأثيرات.</w:t>
      </w:r>
    </w:p>
    <w:p w14:paraId="27B1D6C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الثالثة: الغنى والسعة.</w:t>
      </w:r>
    </w:p>
    <w:p w14:paraId="6C8A059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ولهذا لا يملكها على الكمال والإطلاق إلا الله -سبحانه وتعالى- وأمر الله أول رسول أرسله إلى أهل الأرض، وآخر رسول أرسله إلى أهل الأرض محمد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أن يقول للناس: إنه لا يملك ذلك، </w:t>
      </w:r>
      <w:r w:rsidRPr="00EF2BB5">
        <w:rPr>
          <w:rFonts w:ascii="Traditional Arabic" w:hAnsi="Traditional Arabic"/>
          <w:color w:val="FF0000"/>
          <w:sz w:val="36"/>
          <w:rtl/>
          <w:lang w:bidi="ar-EG"/>
        </w:rPr>
        <w:t>﴿قُل لَّا أَقُولُ لَكُمْ عِندِي خَزَائِنُ اللَّهِ وَلَا أَعْلَمُ الْغَيْبَ وَلَا أَقُولُ لَكُمْ إِنِّي مَلَكٌ﴾</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[الأنعام:50]</w:t>
      </w:r>
      <w:r w:rsidRPr="00B522D9">
        <w:rPr>
          <w:rFonts w:ascii="Traditional Arabic" w:hAnsi="Traditional Arabic"/>
          <w:sz w:val="36"/>
          <w:rtl/>
          <w:lang w:bidi="ar-EG"/>
        </w:rPr>
        <w:t>.</w:t>
      </w:r>
    </w:p>
    <w:p w14:paraId="0605FFAD"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هل قال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كما أمره الله في سورة الأنعام؟</w:t>
      </w:r>
    </w:p>
    <w:p w14:paraId="2F2E46C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وفي سورة هود عن نوح عليه السلام: </w:t>
      </w:r>
      <w:r w:rsidRPr="00EF2BB5">
        <w:rPr>
          <w:rFonts w:ascii="Traditional Arabic" w:hAnsi="Traditional Arabic"/>
          <w:color w:val="FF0000"/>
          <w:sz w:val="36"/>
          <w:rtl/>
          <w:lang w:bidi="ar-EG"/>
        </w:rPr>
        <w:t>﴿وَلَا أَقُولُ لَكُمْ عِندِي خَزَائِنُ اللَّهِ وَلَا أَعْلَمُ الْغَيْبَ وَلَا أَقُولُ إِنِّي مَلَكٌ﴾</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[هود:31]</w:t>
      </w:r>
      <w:r w:rsidRPr="00B522D9">
        <w:rPr>
          <w:rFonts w:ascii="Traditional Arabic" w:hAnsi="Traditional Arabic"/>
          <w:sz w:val="36"/>
          <w:rtl/>
          <w:lang w:bidi="ar-EG"/>
        </w:rPr>
        <w:t xml:space="preserve">، و </w:t>
      </w:r>
      <w:r w:rsidRPr="00EF2BB5">
        <w:rPr>
          <w:rFonts w:ascii="Traditional Arabic" w:hAnsi="Traditional Arabic"/>
          <w:color w:val="FF0000"/>
          <w:sz w:val="36"/>
          <w:rtl/>
          <w:lang w:bidi="ar-EG"/>
        </w:rPr>
        <w:t>﴿وَلَا أَقُولُ إِنِّي مَلَكٌ﴾</w:t>
      </w:r>
      <w:r w:rsidRPr="00B522D9">
        <w:rPr>
          <w:rFonts w:ascii="Traditional Arabic" w:hAnsi="Traditional Arabic"/>
          <w:sz w:val="36"/>
          <w:rtl/>
          <w:lang w:bidi="ar-EG"/>
        </w:rPr>
        <w:t xml:space="preserve"> هي القدرة والتأثيرات، و </w:t>
      </w:r>
      <w:r w:rsidRPr="00EF2BB5">
        <w:rPr>
          <w:rFonts w:ascii="Traditional Arabic" w:hAnsi="Traditional Arabic"/>
          <w:color w:val="FF0000"/>
          <w:sz w:val="36"/>
          <w:rtl/>
          <w:lang w:bidi="ar-EG"/>
        </w:rPr>
        <w:t>﴿خَزَائِنُ اللَّهِ﴾</w:t>
      </w:r>
      <w:r w:rsidRPr="00B522D9">
        <w:rPr>
          <w:rFonts w:ascii="Traditional Arabic" w:hAnsi="Traditional Arabic"/>
          <w:sz w:val="36"/>
          <w:rtl/>
          <w:lang w:bidi="ar-EG"/>
        </w:rPr>
        <w:t xml:space="preserve"> أي: كثرة الأموال، والثالث: </w:t>
      </w:r>
      <w:r w:rsidRPr="00EF2BB5">
        <w:rPr>
          <w:rFonts w:ascii="Traditional Arabic" w:hAnsi="Traditional Arabic"/>
          <w:color w:val="FF0000"/>
          <w:sz w:val="36"/>
          <w:rtl/>
          <w:lang w:bidi="ar-EG"/>
        </w:rPr>
        <w:t>﴿وَلَا أَعْلَمُ الْغَيْبَ﴾</w:t>
      </w:r>
      <w:r w:rsidRPr="00B522D9">
        <w:rPr>
          <w:rFonts w:ascii="Traditional Arabic" w:hAnsi="Traditional Arabic"/>
          <w:sz w:val="36"/>
          <w:rtl/>
          <w:lang w:bidi="ar-EG"/>
        </w:rPr>
        <w:t xml:space="preserve">، أي: المغيبات. </w:t>
      </w:r>
    </w:p>
    <w:p w14:paraId="1D5DD2E1"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فإذا كان أفضل خلق الله، أولي العزم من الرسل، نبينا الله محمد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ونوح أول رسل الله إلى أهل الأرض، ينفون عن أنفسهم هذا، ثم يأتيك واحد يدعيها لنفسه؛ فتعرف مباشرة أنه كذاب خبيث، وأعظم فتنة هي فتنة الدجال الذي سيخرج آخر الزمان، هناك دجاجلة كُثر جدًا سيخرجون آخر الزمان، دجاجلة لا يحصون، معنا الآن في هذا الزمان وقبله وبعده، لكن ليس مثل الدجال الأعظم، يفتن الناس، نعوذ بالله من فتنته، ولهذا من صدق في دعائه، </w:t>
      </w:r>
      <w:r w:rsidRPr="00EF2BB5">
        <w:rPr>
          <w:rFonts w:ascii="Traditional Arabic" w:hAnsi="Traditional Arabic"/>
          <w:color w:val="006600"/>
          <w:sz w:val="36"/>
          <w:rtl/>
          <w:lang w:bidi="ar-EG"/>
        </w:rPr>
        <w:t>«وأعوذ بك من المسيح الدجال»</w:t>
      </w:r>
      <w:r w:rsidRPr="00B522D9">
        <w:rPr>
          <w:rFonts w:ascii="Traditional Arabic" w:hAnsi="Traditional Arabic"/>
          <w:sz w:val="36"/>
          <w:rtl/>
          <w:lang w:bidi="ar-EG"/>
        </w:rPr>
        <w:t>؛ وقاه الله -عز وجل- شره، وشر من دونه من الدجاجلة.</w:t>
      </w:r>
    </w:p>
    <w:p w14:paraId="336FB70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قوله: </w:t>
      </w:r>
      <w:r w:rsidRPr="00EF2BB5">
        <w:rPr>
          <w:rFonts w:ascii="Traditional Arabic" w:hAnsi="Traditional Arabic"/>
          <w:color w:val="3333FF"/>
          <w:sz w:val="36"/>
          <w:rtl/>
          <w:lang w:bidi="ar-EG"/>
        </w:rPr>
        <w:t>(وَقال أَبُو الْعَبَّاسِ ابْنُ تَيْمِيَّةَ: "الْعَرَّافُ: اسْمٌ لِلْكَاهِنِ، وَالْمُنَجِّمِ، وَالرَّمَّالِ، وَنَحْوِهِمْ، مِمَّنْ يَتَكَلَّمُ فِي مَعْرِفَةِ الْأُمُورِ بِهَذِهِ الطُّرُقِ")</w:t>
      </w:r>
    </w:p>
    <w:p w14:paraId="5FCCCD8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وهذا من أحسن التعريفات، يعني: أنَّ اسم العراف يشمل هذه كلها، فإذا سمي برمجة لغوية عصبية، أو سمي: علوم الطاقة، أو الأحجار، أو علوم الخط في الأرض، أو أي اسم، فهذه الأشياء لا تهولكم -أيها الإخوة الكرام- واعلموا أنَّ لكل قومٍ وارثٍ، وأنَّ هؤلاء ورثة أولياء الشياطين، من كفرة اليهود والنصارى والمجوس والصابئين وأنواع المشركين وعباد الأوثان، فلا يغرنكم حالهم. </w:t>
      </w:r>
    </w:p>
    <w:p w14:paraId="4EF65D6F"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قوله: </w:t>
      </w:r>
      <w:r w:rsidRPr="00EF2BB5">
        <w:rPr>
          <w:rFonts w:ascii="Traditional Arabic" w:hAnsi="Traditional Arabic"/>
          <w:color w:val="3333FF"/>
          <w:sz w:val="36"/>
          <w:rtl/>
          <w:lang w:bidi="ar-EG"/>
        </w:rPr>
        <w:t>(وقال: ابْنُ عَبَّاسٍ فِي قَوْمٍ يَكْتُبونَ "أَبَا جَادٍ"، وَيَنْظُرُونَ فِي النُّجُومِ: "مَا أَرَى مَنْ فَعَلَ ذَلِكَ لَهُ عِنْدَ اللَّهِ مِنْ خَلَاقٍ")</w:t>
      </w:r>
      <w:r w:rsidRPr="00B522D9">
        <w:rPr>
          <w:rFonts w:ascii="Traditional Arabic" w:hAnsi="Traditional Arabic"/>
          <w:sz w:val="36"/>
          <w:rtl/>
          <w:lang w:bidi="ar-EG"/>
        </w:rPr>
        <w:t xml:space="preserve"> يعني: ليس له نصيب عند الله، ويريد ابن عباس بذلك الذي يكتب الحروف "أَبَا جَادٍ" التي هي: "أبجد هوز حطي كلمن" هذه الحروف يأخذونها، ويقولون مثلا: "اسم ريان" أو "اسم أحمد" الحرف الأول يعادله الرقم الفلاني، والحرف الثاني الرقم الفلاني، ويضعونه في جداول، ثم يقولون: سوف يحدث لك كذا أو يحدث لك كذا، هؤلاء الذين يريدهم ابن عباس. </w:t>
      </w:r>
    </w:p>
    <w:p w14:paraId="5C6B428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(وقال: ابْنُ عَبَّاسٍ فِي قَوْمٍ يَكْتُبونَ "أَبَا جَادٍ"، وَيَنْظُرُونَ فِي النُّجُومِ)</w:t>
      </w:r>
    </w:p>
    <w:p w14:paraId="19E4927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وهذا يبين لك أنَّ هؤلاء المنجمين أو الذين يتخذون علم الأبراج سببًا للمعلومات أنَّ هؤلاء ليس لهم عند الله من خلاق، يعني: ليس لهم نصيب عند الله -عز وجل-، ولذا فالواجب الحذر من هؤلاء أشد الحذر، وعدم تصديقهم، ويجب الكفر بهم، ويجب على ولاة الأمور منعهم، ويجب على المسلمين مقاطعتهم، والحذر منهم، وبالله التوفيق. </w:t>
      </w:r>
    </w:p>
    <w:p w14:paraId="70D362AD"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{أحسن الله إليكم.</w:t>
      </w:r>
    </w:p>
    <w:p w14:paraId="787D6E5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قبل ما ننتقل للباب الآخر شيخنا الفاضل، أحيانا نرى بعض الناس لَمَّا يحصل شيء مما حصل من هذا المنجم، أو الكاهن يبدأ ينشره. يقول: رأيتم هذا صحيح وكذا}.</w:t>
      </w:r>
    </w:p>
    <w:p w14:paraId="7EFE3A2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صدقت، وهذا كما قال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w:t>
      </w:r>
      <w:r w:rsidRPr="00EF2BB5">
        <w:rPr>
          <w:rFonts w:ascii="Traditional Arabic" w:hAnsi="Traditional Arabic"/>
          <w:color w:val="006600"/>
          <w:sz w:val="36"/>
          <w:rtl/>
          <w:lang w:bidi="ar-EG"/>
        </w:rPr>
        <w:t>«فَيَكْذِبُ معها مِئَةَ كَذْبَةٍ، فيُقالُ: أليسَ قدْ قالَ لنا يَومَ كَذا وكَذا: كَذا وكَذا، فيُصَدَّقُ بتِلْكَ الكَلِمَةِ الَّتي سَمِعَ مِنَ السَّماءِ»</w:t>
      </w:r>
      <w:r w:rsidRPr="00B522D9">
        <w:rPr>
          <w:rStyle w:val="FootnoteReference"/>
          <w:rFonts w:ascii="Traditional Arabic" w:hAnsi="Traditional Arabic"/>
          <w:sz w:val="36"/>
          <w:rtl/>
          <w:lang w:bidi="ar-EG"/>
        </w:rPr>
        <w:footnoteReference w:id="3"/>
      </w:r>
      <w:r w:rsidRPr="00B522D9">
        <w:rPr>
          <w:rFonts w:ascii="Traditional Arabic" w:hAnsi="Traditional Arabic"/>
          <w:sz w:val="36"/>
          <w:rtl/>
          <w:lang w:bidi="ar-EG"/>
        </w:rPr>
        <w:t xml:space="preserve">، وهذا يدل على أنَّ الباطل يروج عند الناس بسرعة، فالذي يُرَوِّج لهؤلاء شريك في الإثم، وبعض الناس يتكلم مثلا في وسائل التواصل، يقول: رأيتم كيف المنجم الفلاني أو </w:t>
      </w:r>
      <w:proofErr w:type="spellStart"/>
      <w:r w:rsidRPr="00B522D9">
        <w:rPr>
          <w:rFonts w:ascii="Traditional Arabic" w:hAnsi="Traditional Arabic"/>
          <w:sz w:val="36"/>
          <w:rtl/>
          <w:lang w:bidi="ar-EG"/>
        </w:rPr>
        <w:t>المتنبأ</w:t>
      </w:r>
      <w:proofErr w:type="spellEnd"/>
      <w:r w:rsidRPr="00B522D9">
        <w:rPr>
          <w:rFonts w:ascii="Traditional Arabic" w:hAnsi="Traditional Arabic"/>
          <w:sz w:val="36"/>
          <w:rtl/>
          <w:lang w:bidi="ar-EG"/>
        </w:rPr>
        <w:t xml:space="preserve"> الفلاني أو الشيخ الفلاني أو المعالج الروحي أو الطبيب الشعبي أو كذا، يعني: قد يعطون ألقابًا كثيرة، المهم أنه في النهاية يرجع إلى كونه كاهنًا، وهذا كله يجب الحذر منه؛ لأنَّ كل واحد تأثر بكلامك وذهب إليه فأنت تبوء بإثمه؛ لأنك دللته على الشر، نسأل الله العافية والسلامة؛ ولذا كان الواجب هو التحذير والإنكار على هؤلاء.</w:t>
      </w:r>
    </w:p>
    <w:p w14:paraId="7A098F1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{مجرد النظر لهذه القنوات أو النظر يدخل في جنس الإتيان؟}</w:t>
      </w:r>
    </w:p>
    <w:p w14:paraId="5BC3EDC7"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النظر يدخل في جنس الإتيان، حتى ولو كانوا في السوق فابتعد عنهم، لأنه في بعض الأسواق يأتون بهم، وفي بعض الأماكن يأتون بهم؛ ابتعد عنهم. أو في الإنترنت؛ ابتعد عنهم، وحذر منهم إخوانك المسلمين.</w:t>
      </w:r>
    </w:p>
    <w:p w14:paraId="0685C59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{أحسن الله إليكم شيخنا. </w:t>
      </w:r>
    </w:p>
    <w:p w14:paraId="54F9BA3F" w14:textId="77777777" w:rsidR="00300B97" w:rsidRPr="00EF2BB5" w:rsidRDefault="00300B97" w:rsidP="00F678F9">
      <w:pPr>
        <w:rPr>
          <w:rFonts w:ascii="Traditional Arabic" w:hAnsi="Traditional Arabic"/>
          <w:color w:val="3333FF"/>
          <w:sz w:val="36"/>
          <w:rtl/>
          <w:lang w:bidi="ar-EG"/>
        </w:rPr>
      </w:pPr>
      <w:r w:rsidRPr="00B522D9">
        <w:rPr>
          <w:rFonts w:ascii="Traditional Arabic" w:hAnsi="Traditional Arabic"/>
          <w:sz w:val="36"/>
          <w:rtl/>
          <w:lang w:bidi="ar-EG"/>
        </w:rPr>
        <w:t xml:space="preserve">قال -رحمه الله تعالى: </w:t>
      </w:r>
      <w:r w:rsidRPr="00EF2BB5">
        <w:rPr>
          <w:rFonts w:ascii="Traditional Arabic" w:hAnsi="Traditional Arabic"/>
          <w:color w:val="3333FF"/>
          <w:sz w:val="36"/>
          <w:rtl/>
          <w:lang w:bidi="ar-EG"/>
        </w:rPr>
        <w:t>(بَابُ مَا جَاءَ فِي النُّشْرَةِ.</w:t>
      </w:r>
    </w:p>
    <w:p w14:paraId="0B6AE9EB"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lastRenderedPageBreak/>
        <w:t xml:space="preserve">عَنْ جَابِرٍ -رضي الله عنه: "أَنَّ رَسُولَ اللَّهِ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سُئِلَ عَنْ النَّشْرَةِ؟ فقال: </w:t>
      </w:r>
      <w:r w:rsidRPr="00EF2BB5">
        <w:rPr>
          <w:rFonts w:ascii="Traditional Arabic" w:hAnsi="Traditional Arabic"/>
          <w:color w:val="006600"/>
          <w:sz w:val="36"/>
          <w:rtl/>
          <w:lang w:bidi="ar-EG"/>
        </w:rPr>
        <w:t>«هِيَ مِنْ عَمَلِ الشَّيْطَانِ»</w:t>
      </w:r>
      <w:r w:rsidRPr="00EF2BB5">
        <w:rPr>
          <w:rFonts w:ascii="Traditional Arabic" w:hAnsi="Traditional Arabic"/>
          <w:color w:val="3333FF"/>
          <w:sz w:val="36"/>
          <w:rtl/>
          <w:lang w:bidi="ar-EG"/>
        </w:rPr>
        <w:t xml:space="preserve"> رَوَاهُ أَحْمَدُ بِسَنَدٍ جَيِّدٍ، وَأَبُو دَاوُدَ، وَقال: "سُئِلَ أَحْمَدُ عَنْهَا؟ فقال: ابْنُ مَسْعُودٍ يَكْرَهُ هَذَا كُلَّهُ. "</w:t>
      </w:r>
    </w:p>
    <w:p w14:paraId="1F9C867C"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وَفِي "البُخَارِيّ": عَنْ قَتَادَةَ: "قلت لِابْنِ الْمُسَيَّبِ: رَجُلٌ بِهِ طِبٌّ، أَوْ يُؤَخَّذُ عَنِ امْرَأَتِهِ؛ أَيُحَلُّ عَنْهُ أَوْ يُنْشَّرُ؟ قال: لَا بَأْسَ بِهِ؛ إِنَّمَا يُرِيدُونَ بِهِ الْإِصْلَاحَ، فَأَمَّا مَا يَنْفَعُ؛ فَلَمْ يُنْهَ عَنْهُ" انْتَهَى.</w:t>
      </w:r>
    </w:p>
    <w:p w14:paraId="52DFF9AB"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 xml:space="preserve">وَرُوِىَ عَنِ الْحَسَنِ: " لَا يَحِلُّ السِّحْرَ إِلَّا سَاحِرٌ." </w:t>
      </w:r>
    </w:p>
    <w:p w14:paraId="7579FEEB"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 xml:space="preserve">قال ابْنُ الْقَيِّمِ: "النُّشْرَةُ: حَلُّ السِّحْرِ عَنِ الْمَسْحُورِ، وَهِيَ نَوْعَانِ: </w:t>
      </w:r>
    </w:p>
    <w:p w14:paraId="6435697E" w14:textId="77777777" w:rsidR="00300B97" w:rsidRPr="00EF2BB5" w:rsidRDefault="00300B97" w:rsidP="00F678F9">
      <w:pPr>
        <w:rPr>
          <w:rFonts w:ascii="Traditional Arabic" w:hAnsi="Traditional Arabic"/>
          <w:color w:val="3333FF"/>
          <w:sz w:val="36"/>
          <w:rtl/>
          <w:lang w:bidi="ar-EG"/>
        </w:rPr>
      </w:pPr>
      <w:r w:rsidRPr="00EF2BB5">
        <w:rPr>
          <w:rFonts w:ascii="Traditional Arabic" w:hAnsi="Traditional Arabic"/>
          <w:color w:val="3333FF"/>
          <w:sz w:val="36"/>
          <w:rtl/>
          <w:lang w:bidi="ar-EG"/>
        </w:rPr>
        <w:t>حَلٌّ بِسِحْرٍ مِثْلِهِ، وَهُوَ الَّذِي مِنْ عَمَلِ الشَّيْطَانِ، وَعَلَيْهِ يُحْمَلُ قَوْلُ الْحَسَنِ؛ فَيَتَقَرَّبُ النَّاشِرُ وَالْمُنْتَشِرُ إِلَى الشَّيْطَانِ بِمَا يُحِبُّ، وَيُبطِلُ عَمَلَهُ عَنِ الْمَسْحُورِ.</w:t>
      </w:r>
    </w:p>
    <w:p w14:paraId="701CE4CE"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 xml:space="preserve">وَالثَّانِي: النُّشْرَةُ بِالرُّقْيَةِ، </w:t>
      </w:r>
      <w:proofErr w:type="spellStart"/>
      <w:r w:rsidRPr="00EF2BB5">
        <w:rPr>
          <w:rFonts w:ascii="Traditional Arabic" w:hAnsi="Traditional Arabic"/>
          <w:color w:val="3333FF"/>
          <w:sz w:val="36"/>
          <w:rtl/>
          <w:lang w:bidi="ar-EG"/>
        </w:rPr>
        <w:t>وَالتَّعَوُّذَاتِ</w:t>
      </w:r>
      <w:proofErr w:type="spellEnd"/>
      <w:r w:rsidRPr="00EF2BB5">
        <w:rPr>
          <w:rFonts w:ascii="Traditional Arabic" w:hAnsi="Traditional Arabic"/>
          <w:color w:val="3333FF"/>
          <w:sz w:val="36"/>
          <w:rtl/>
          <w:lang w:bidi="ar-EG"/>
        </w:rPr>
        <w:t>، وَالدَّعَوَاتِ وَالْأَدْوِيَةِ الْمُبَاحَةِ، فهَذَا جَائِزٌ")</w:t>
      </w:r>
      <w:r w:rsidRPr="00B522D9">
        <w:rPr>
          <w:rFonts w:ascii="Traditional Arabic" w:hAnsi="Traditional Arabic"/>
          <w:sz w:val="36"/>
          <w:rtl/>
          <w:lang w:bidi="ar-EG"/>
        </w:rPr>
        <w:t xml:space="preserve">}. </w:t>
      </w:r>
    </w:p>
    <w:p w14:paraId="1F82B178"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-رحمه الله تعالى: </w:t>
      </w:r>
      <w:r w:rsidRPr="00EF2BB5">
        <w:rPr>
          <w:rFonts w:ascii="Traditional Arabic" w:hAnsi="Traditional Arabic"/>
          <w:color w:val="3333FF"/>
          <w:sz w:val="36"/>
          <w:rtl/>
          <w:lang w:bidi="ar-EG"/>
        </w:rPr>
        <w:t>(بَابُ مَا جَاءَ فِي النُّشْرَةِ)</w:t>
      </w:r>
      <w:r w:rsidRPr="00B522D9">
        <w:rPr>
          <w:rFonts w:ascii="Traditional Arabic" w:hAnsi="Traditional Arabic"/>
          <w:sz w:val="36"/>
          <w:rtl/>
          <w:lang w:bidi="ar-EG"/>
        </w:rPr>
        <w:t xml:space="preserve"> وأورد في ذلك أحاديثًا وآثارًا وكلامًا لابن القيم.</w:t>
      </w:r>
    </w:p>
    <w:p w14:paraId="73DEFB2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أول شيء، ما هي النشرة؟</w:t>
      </w:r>
    </w:p>
    <w:p w14:paraId="4C5691C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النشرة هي فك السحر، والسحر قد ينزل بالإنسان -نعوذ بالله منه- قد يُبتلى المؤمن به، فماذا يفعل المؤمن؟ المصنف -رحمه الله- وضع هذا الباب حتى يُعرف ما الواجب على المسلم في مثل هذه الأحوال.</w:t>
      </w:r>
    </w:p>
    <w:p w14:paraId="3022CA78"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هناك طريقان:</w:t>
      </w:r>
    </w:p>
    <w:p w14:paraId="41BE354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طريق شيطاني، وطريق إيماني، والمؤمن هو من يسلك الطريق الإيماني، ويحذر من الطريق الشيطاني.</w:t>
      </w:r>
    </w:p>
    <w:p w14:paraId="390E12BF"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فالنشرة هي العلاج وفك السحر، والسحر يؤثر بأمر الله -جل وعلا- القدري الكوني، ولا </w:t>
      </w:r>
      <w:proofErr w:type="spellStart"/>
      <w:r w:rsidRPr="00B522D9">
        <w:rPr>
          <w:rFonts w:ascii="Traditional Arabic" w:hAnsi="Traditional Arabic"/>
          <w:sz w:val="36"/>
          <w:rtl/>
          <w:lang w:bidi="ar-EG"/>
        </w:rPr>
        <w:t>يرضاه</w:t>
      </w:r>
      <w:proofErr w:type="spellEnd"/>
      <w:r w:rsidRPr="00B522D9">
        <w:rPr>
          <w:rFonts w:ascii="Traditional Arabic" w:hAnsi="Traditional Arabic"/>
          <w:sz w:val="36"/>
          <w:rtl/>
          <w:lang w:bidi="ar-EG"/>
        </w:rPr>
        <w:t xml:space="preserve"> الله -عز وجل- لكنه قد يقع ابتلاءً وامتحانًا. </w:t>
      </w:r>
    </w:p>
    <w:p w14:paraId="6BF2073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 xml:space="preserve">(عَنْ جَابِرٍ -رضي الله عنه- أَنَّ رَسُولَ اللَّهِ </w:t>
      </w:r>
      <w:r w:rsidRPr="00B01ECE">
        <w:rPr>
          <w:rFonts w:ascii="Sakkal Majalla" w:hAnsi="Sakkal Majalla" w:cs="Sakkal Majalla" w:hint="cs"/>
          <w:color w:val="C00000"/>
          <w:sz w:val="36"/>
          <w:rtl/>
          <w:lang w:bidi="ar-EG"/>
        </w:rPr>
        <w:t>ﷺ</w:t>
      </w:r>
      <w:r w:rsidRPr="00EF2BB5">
        <w:rPr>
          <w:rFonts w:ascii="Traditional Arabic" w:hAnsi="Traditional Arabic"/>
          <w:color w:val="3333FF"/>
          <w:sz w:val="36"/>
          <w:rtl/>
          <w:lang w:bidi="ar-EG"/>
        </w:rPr>
        <w:t xml:space="preserve"> سُئِلَ عَنْ النَّشْرَةِ؟ فقال: </w:t>
      </w:r>
      <w:r w:rsidRPr="00EF2BB5">
        <w:rPr>
          <w:rFonts w:ascii="Traditional Arabic" w:hAnsi="Traditional Arabic"/>
          <w:color w:val="006600"/>
          <w:sz w:val="36"/>
          <w:rtl/>
          <w:lang w:bidi="ar-EG"/>
        </w:rPr>
        <w:t>«هِيَ مِنْ عَمَلِ الشَّيْطَانِ»</w:t>
      </w:r>
      <w:r w:rsidRPr="00EF2BB5">
        <w:rPr>
          <w:rFonts w:ascii="Traditional Arabic" w:hAnsi="Traditional Arabic"/>
          <w:color w:val="3333FF"/>
          <w:sz w:val="36"/>
          <w:rtl/>
          <w:lang w:bidi="ar-EG"/>
        </w:rPr>
        <w:t xml:space="preserve"> رَوَاهُ أَحْمَدُ بِسَنَدٍ جَيِّدٍ)</w:t>
      </w:r>
      <w:r w:rsidRPr="00B522D9">
        <w:rPr>
          <w:rFonts w:ascii="Traditional Arabic" w:hAnsi="Traditional Arabic"/>
          <w:sz w:val="36"/>
          <w:rtl/>
          <w:lang w:bidi="ar-EG"/>
        </w:rPr>
        <w:t xml:space="preserve"> وهذا صريح في تحريم النشرة؛ لأنَّ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حكم عليها بأنها من عمل الشيطان، وإذا حكم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على أمر بأنه من عمل الشيطان؛ كان ذلك العمل محرمًا في الشريعة الإسلامية، ولا يجوز، لماذا؟ </w:t>
      </w:r>
    </w:p>
    <w:p w14:paraId="3F0AF2E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 xml:space="preserve">لأنَّ الساحر الذي يريد فك السحر، يقوم بالاستغاثة بالشياطين، ويقوم بمزاولة السحر، والله -عز وجل- لا يرضى بالكفر، ولا يرضى بالاستغاثة بغيره، ولا يرضى -سبحانه وتعالى- بالسحر؛ لأنَّ الله -عز وجل- حرمه، والساحر يفعل أشياء حتى تستجيب له الشياطين، فتذهب وتؤثر في هذا المريض بفك بعض المرض، أو فكه كله، فهذه تسمى النشرة، ولهذا قال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w:t>
      </w:r>
      <w:r w:rsidRPr="00EF2BB5">
        <w:rPr>
          <w:rFonts w:ascii="Traditional Arabic" w:hAnsi="Traditional Arabic"/>
          <w:color w:val="006600"/>
          <w:sz w:val="36"/>
          <w:rtl/>
          <w:lang w:bidi="ar-EG"/>
        </w:rPr>
        <w:t>«هِيَ مِنْ عَمَلِ الشَّيْطَانِ»</w:t>
      </w:r>
      <w:r w:rsidRPr="00B522D9">
        <w:rPr>
          <w:rFonts w:ascii="Traditional Arabic" w:hAnsi="Traditional Arabic"/>
          <w:sz w:val="36"/>
          <w:rtl/>
          <w:lang w:bidi="ar-EG"/>
        </w:rPr>
        <w:t>.</w:t>
      </w:r>
    </w:p>
    <w:p w14:paraId="40231877" w14:textId="257D71CB"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(رَوَاهُ أَحْمَدُ بِسَنَدٍ جَيِّدٍ، وَأَبُو دَاوُدَ)</w:t>
      </w:r>
      <w:r w:rsidRPr="00B522D9">
        <w:rPr>
          <w:rFonts w:ascii="Traditional Arabic" w:hAnsi="Traditional Arabic"/>
          <w:sz w:val="36"/>
          <w:rtl/>
          <w:lang w:bidi="ar-EG"/>
        </w:rPr>
        <w:t xml:space="preserve"> أي رواه الإمام أحمد بسند جيد، ورواه أبو داود صاحب السن. و </w:t>
      </w:r>
      <w:r w:rsidRPr="00EF2BB5">
        <w:rPr>
          <w:rFonts w:ascii="Traditional Arabic" w:hAnsi="Traditional Arabic"/>
          <w:color w:val="3333FF"/>
          <w:sz w:val="36"/>
          <w:rtl/>
          <w:lang w:bidi="ar-EG"/>
        </w:rPr>
        <w:t>(قال)</w:t>
      </w:r>
      <w:r w:rsidRPr="00B522D9">
        <w:rPr>
          <w:rFonts w:ascii="Traditional Arabic" w:hAnsi="Traditional Arabic"/>
          <w:sz w:val="36"/>
          <w:rtl/>
          <w:lang w:bidi="ar-EG"/>
        </w:rPr>
        <w:t xml:space="preserve">: يعني: أبو داود بعدما روى الحديث </w:t>
      </w:r>
      <w:r w:rsidRPr="00EF2BB5">
        <w:rPr>
          <w:rFonts w:ascii="Traditional Arabic" w:hAnsi="Traditional Arabic"/>
          <w:color w:val="3333FF"/>
          <w:sz w:val="36"/>
          <w:rtl/>
          <w:lang w:bidi="ar-EG"/>
        </w:rPr>
        <w:t>("سُئِلَ أَحْمَدُ عَنْهَا؟)</w:t>
      </w:r>
      <w:r w:rsidRPr="00B522D9">
        <w:rPr>
          <w:rFonts w:ascii="Traditional Arabic" w:hAnsi="Traditional Arabic"/>
          <w:sz w:val="36"/>
          <w:rtl/>
          <w:lang w:bidi="ar-EG"/>
        </w:rPr>
        <w:t xml:space="preserve"> يعني: الإمام أحمد بن حنبل، فقال: </w:t>
      </w:r>
      <w:r w:rsidRPr="00EF2BB5">
        <w:rPr>
          <w:rFonts w:ascii="Traditional Arabic" w:hAnsi="Traditional Arabic"/>
          <w:color w:val="3333FF"/>
          <w:sz w:val="36"/>
          <w:rtl/>
          <w:lang w:bidi="ar-EG"/>
        </w:rPr>
        <w:t>(ابْنُ مَسْعُودٍ يَكْرَهُ هَذَا كُلَّهُ)</w:t>
      </w:r>
      <w:r w:rsidRPr="00B522D9">
        <w:rPr>
          <w:rFonts w:ascii="Traditional Arabic" w:hAnsi="Traditional Arabic"/>
          <w:sz w:val="36"/>
          <w:rtl/>
          <w:lang w:bidi="ar-EG"/>
        </w:rPr>
        <w:t xml:space="preserve"> يعني: عبد الله بن مسعود يكره هذا كله، يعني: يحرم، والكراهة هنا بمعنى التحريم، كما هو في عرف الصحابة -رضي الله عنهم والتابعين-.</w:t>
      </w:r>
    </w:p>
    <w:p w14:paraId="1D6E671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الآن أتى بالمعنى الثاني، فقال: </w:t>
      </w:r>
      <w:r w:rsidRPr="00EF2BB5">
        <w:rPr>
          <w:rFonts w:ascii="Traditional Arabic" w:hAnsi="Traditional Arabic"/>
          <w:color w:val="3333FF"/>
          <w:sz w:val="36"/>
          <w:rtl/>
          <w:lang w:bidi="ar-EG"/>
        </w:rPr>
        <w:t>(وَفِي البُخَارِيّ: عَنْ قَتَادَةَ)</w:t>
      </w:r>
      <w:r w:rsidRPr="00B522D9">
        <w:rPr>
          <w:rFonts w:ascii="Traditional Arabic" w:hAnsi="Traditional Arabic"/>
          <w:sz w:val="36"/>
          <w:rtl/>
          <w:lang w:bidi="ar-EG"/>
        </w:rPr>
        <w:t xml:space="preserve">، أي: قتادة بن دعامة السَّدوسي. </w:t>
      </w:r>
      <w:r w:rsidRPr="00EF2BB5">
        <w:rPr>
          <w:rFonts w:ascii="Traditional Arabic" w:hAnsi="Traditional Arabic"/>
          <w:color w:val="3333FF"/>
          <w:sz w:val="36"/>
          <w:rtl/>
          <w:lang w:bidi="ar-EG"/>
        </w:rPr>
        <w:t>(قلت لِابْنِ الْمُسَيَّبِ)</w:t>
      </w:r>
      <w:r w:rsidRPr="00B522D9">
        <w:rPr>
          <w:rFonts w:ascii="Traditional Arabic" w:hAnsi="Traditional Arabic"/>
          <w:sz w:val="36"/>
          <w:rtl/>
          <w:lang w:bidi="ar-EG"/>
        </w:rPr>
        <w:t xml:space="preserve"> هو: سعيد بن المسيب بن حزن المخزومي. </w:t>
      </w:r>
      <w:r w:rsidRPr="00EF2BB5">
        <w:rPr>
          <w:rFonts w:ascii="Traditional Arabic" w:hAnsi="Traditional Arabic"/>
          <w:color w:val="3333FF"/>
          <w:sz w:val="36"/>
          <w:rtl/>
          <w:lang w:bidi="ar-EG"/>
        </w:rPr>
        <w:t>(رَجُلٌ بِهِ طِبٌّ، أَوْ يُؤَخَّذُ عَنِ امْرَأَتِهِ)</w:t>
      </w:r>
      <w:r w:rsidRPr="00B522D9">
        <w:rPr>
          <w:rFonts w:ascii="Traditional Arabic" w:hAnsi="Traditional Arabic"/>
          <w:sz w:val="36"/>
          <w:rtl/>
          <w:lang w:bidi="ar-EG"/>
        </w:rPr>
        <w:t xml:space="preserve"> أي: رجل مسحور بطب، والطب هو السحر، يعني: أصابه سحر، والعرب تسمي الأشياء بأضدادها تفاؤلا، فيقولون عن الصحراء: مفازة، ويقولون عن اللديغ سليم، ويقولون: رجل به سحر، فيه طب، ولهذا جاء في الحديث الآخر: في آخر الرؤيا التي رآها النبي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قال: </w:t>
      </w:r>
      <w:r w:rsidRPr="00EF2BB5">
        <w:rPr>
          <w:rFonts w:ascii="Traditional Arabic" w:hAnsi="Traditional Arabic"/>
          <w:color w:val="006600"/>
          <w:sz w:val="36"/>
          <w:rtl/>
          <w:lang w:bidi="ar-EG"/>
        </w:rPr>
        <w:t xml:space="preserve">«ما بَالُ الرَّجُلِ؟ قالَ: مَطْبُوبٌ، يَعْنِي: مَسْحُورًا، قالَ: ومَن طَبَّهُ؟ قالَ: لَبِيدُ بنُ أعْصَمَ، قالَ: وفيمَ؟ قالَ: في جُفِّ طَلْعَةٍ ذَكَرٍ في مُشْطٍ ومُشَاقَةٍ، تَحْتَ </w:t>
      </w:r>
      <w:proofErr w:type="spellStart"/>
      <w:r w:rsidRPr="00EF2BB5">
        <w:rPr>
          <w:rFonts w:ascii="Traditional Arabic" w:hAnsi="Traditional Arabic"/>
          <w:color w:val="006600"/>
          <w:sz w:val="36"/>
          <w:rtl/>
          <w:lang w:bidi="ar-EG"/>
        </w:rPr>
        <w:t>رَعُوفَةٍ</w:t>
      </w:r>
      <w:proofErr w:type="spellEnd"/>
      <w:r w:rsidRPr="00EF2BB5">
        <w:rPr>
          <w:rFonts w:ascii="Traditional Arabic" w:hAnsi="Traditional Arabic"/>
          <w:color w:val="006600"/>
          <w:sz w:val="36"/>
          <w:rtl/>
          <w:lang w:bidi="ar-EG"/>
        </w:rPr>
        <w:t xml:space="preserve"> في بئْرِ ذَرْوَانَ»</w:t>
      </w:r>
      <w:r w:rsidRPr="00B522D9">
        <w:rPr>
          <w:rStyle w:val="FootnoteReference"/>
          <w:rFonts w:ascii="Traditional Arabic" w:hAnsi="Traditional Arabic"/>
          <w:sz w:val="36"/>
          <w:rtl/>
          <w:lang w:bidi="ar-EG"/>
        </w:rPr>
        <w:footnoteReference w:id="4"/>
      </w:r>
      <w:r w:rsidRPr="00B522D9">
        <w:rPr>
          <w:rFonts w:ascii="Traditional Arabic" w:hAnsi="Traditional Arabic"/>
          <w:sz w:val="36"/>
          <w:rtl/>
          <w:lang w:bidi="ar-EG"/>
        </w:rPr>
        <w:t>.</w:t>
      </w:r>
    </w:p>
    <w:p w14:paraId="2F74EF3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الشاهد أنَّه سمى المسحور مطبوبًا، وهذا معنى قوله: </w:t>
      </w:r>
      <w:r w:rsidRPr="00EF2BB5">
        <w:rPr>
          <w:rFonts w:ascii="Traditional Arabic" w:hAnsi="Traditional Arabic"/>
          <w:color w:val="3333FF"/>
          <w:sz w:val="36"/>
          <w:rtl/>
          <w:lang w:bidi="ar-EG"/>
        </w:rPr>
        <w:t>(به طب)</w:t>
      </w:r>
      <w:r w:rsidRPr="00B522D9">
        <w:rPr>
          <w:rFonts w:ascii="Traditional Arabic" w:hAnsi="Traditional Arabic"/>
          <w:sz w:val="36"/>
          <w:rtl/>
          <w:lang w:bidi="ar-EG"/>
        </w:rPr>
        <w:t xml:space="preserve"> يعني: به سحر.</w:t>
      </w:r>
    </w:p>
    <w:p w14:paraId="3409C402"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 xml:space="preserve">(أَوْ </w:t>
      </w:r>
      <w:bookmarkStart w:id="1" w:name="_Hlk125223365"/>
      <w:r w:rsidRPr="00EF2BB5">
        <w:rPr>
          <w:rFonts w:ascii="Traditional Arabic" w:hAnsi="Traditional Arabic"/>
          <w:color w:val="3333FF"/>
          <w:sz w:val="36"/>
          <w:rtl/>
          <w:lang w:bidi="ar-EG"/>
        </w:rPr>
        <w:t>يُؤَخَّذُ عَنِ امْرَأَتِهِ</w:t>
      </w:r>
      <w:bookmarkEnd w:id="1"/>
      <w:r w:rsidRPr="00EF2BB5">
        <w:rPr>
          <w:rFonts w:ascii="Traditional Arabic" w:hAnsi="Traditional Arabic"/>
          <w:color w:val="3333FF"/>
          <w:sz w:val="36"/>
          <w:rtl/>
          <w:lang w:bidi="ar-EG"/>
        </w:rPr>
        <w:t>)</w:t>
      </w:r>
      <w:r w:rsidRPr="00B522D9">
        <w:rPr>
          <w:rFonts w:ascii="Traditional Arabic" w:hAnsi="Traditional Arabic"/>
          <w:sz w:val="36"/>
          <w:rtl/>
          <w:lang w:bidi="ar-EG"/>
        </w:rPr>
        <w:t xml:space="preserve"> ما معنى يُؤَخَّذُ عَنِ امْرَأَتِهِ؟</w:t>
      </w:r>
    </w:p>
    <w:p w14:paraId="75B14EF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يعني: يحبس عنها، أي: إذا أراد أن يجامعها يكون نشيطًا ويكون كذا، ثم عند مباشرة الوقاع أو الجماع يذهب كل ما يجد عنه، وهذا مؤلم جدًا له ولها، أي: للرجل ولزوجته، نعوذ بالله من هذا.</w:t>
      </w:r>
    </w:p>
    <w:p w14:paraId="2E2EB265" w14:textId="77777777" w:rsidR="00300B97" w:rsidRPr="00B522D9" w:rsidRDefault="00300B97" w:rsidP="00F678F9">
      <w:pPr>
        <w:rPr>
          <w:rFonts w:ascii="Traditional Arabic" w:hAnsi="Traditional Arabic"/>
          <w:sz w:val="36"/>
          <w:rtl/>
          <w:lang w:bidi="ar-EG"/>
        </w:rPr>
      </w:pPr>
      <w:r w:rsidRPr="00EF2BB5">
        <w:rPr>
          <w:rFonts w:ascii="Traditional Arabic" w:hAnsi="Traditional Arabic"/>
          <w:color w:val="3333FF"/>
          <w:sz w:val="36"/>
          <w:rtl/>
          <w:lang w:bidi="ar-EG"/>
        </w:rPr>
        <w:t>(أَيُحَلُّ عَنْهُ أَوْ يُنْشَّرُ؟)</w:t>
      </w:r>
      <w:r w:rsidRPr="00B522D9">
        <w:rPr>
          <w:rFonts w:ascii="Traditional Arabic" w:hAnsi="Traditional Arabic"/>
          <w:sz w:val="36"/>
          <w:rtl/>
          <w:lang w:bidi="ar-EG"/>
        </w:rPr>
        <w:t xml:space="preserve"> ما معنى يحل؟ يعني: يفك السحر، </w:t>
      </w:r>
      <w:r w:rsidRPr="00EF2BB5">
        <w:rPr>
          <w:rFonts w:ascii="Traditional Arabic" w:hAnsi="Traditional Arabic"/>
          <w:color w:val="3333FF"/>
          <w:sz w:val="36"/>
          <w:rtl/>
          <w:lang w:bidi="ar-EG"/>
        </w:rPr>
        <w:t>(أَوْ يُنْشَّرُ)</w:t>
      </w:r>
      <w:r w:rsidRPr="00B522D9">
        <w:rPr>
          <w:rFonts w:ascii="Traditional Arabic" w:hAnsi="Traditional Arabic"/>
          <w:sz w:val="36"/>
          <w:rtl/>
          <w:lang w:bidi="ar-EG"/>
        </w:rPr>
        <w:t xml:space="preserve"> يعني: يعالج بفك السحر. فقال سعيد -رحمه الله- وهو من كبار التابعين: </w:t>
      </w:r>
      <w:r w:rsidRPr="00EF2BB5">
        <w:rPr>
          <w:rFonts w:ascii="Traditional Arabic" w:hAnsi="Traditional Arabic"/>
          <w:color w:val="3333FF"/>
          <w:sz w:val="36"/>
          <w:rtl/>
          <w:lang w:bidi="ar-EG"/>
        </w:rPr>
        <w:t xml:space="preserve">(لَا بَأْسَ بِهِ؛ إِنَّمَا يُرِيدُونَ بِهِ الْإِصْلَاحَ، فَأَمَّا مَا يَنْفَعُ؛ فَلَمْ يُنْهَ </w:t>
      </w:r>
      <w:r w:rsidRPr="00EF2BB5">
        <w:rPr>
          <w:rFonts w:ascii="Traditional Arabic" w:hAnsi="Traditional Arabic"/>
          <w:color w:val="3333FF"/>
          <w:sz w:val="36"/>
          <w:rtl/>
          <w:lang w:bidi="ar-EG"/>
        </w:rPr>
        <w:lastRenderedPageBreak/>
        <w:t>عَنْهُ)</w:t>
      </w:r>
      <w:r w:rsidRPr="00B522D9">
        <w:rPr>
          <w:rFonts w:ascii="Traditional Arabic" w:hAnsi="Traditional Arabic"/>
          <w:sz w:val="36"/>
          <w:rtl/>
          <w:lang w:bidi="ar-EG"/>
        </w:rPr>
        <w:t>، وكلام سعيد بن المسيب محمولا على ماذا؟ على العلاج المباح، وليس على السحر، كما زعم بعض الناس. ما هو العلاج المباح؟</w:t>
      </w:r>
    </w:p>
    <w:p w14:paraId="507E98BE"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الأدوية السليمة، الرقية الشرعية، </w:t>
      </w:r>
      <w:proofErr w:type="spellStart"/>
      <w:r w:rsidRPr="00B522D9">
        <w:rPr>
          <w:rFonts w:ascii="Traditional Arabic" w:hAnsi="Traditional Arabic"/>
          <w:sz w:val="36"/>
          <w:rtl/>
          <w:lang w:bidi="ar-EG"/>
        </w:rPr>
        <w:t>التعوذات</w:t>
      </w:r>
      <w:proofErr w:type="spellEnd"/>
      <w:r w:rsidRPr="00B522D9">
        <w:rPr>
          <w:rFonts w:ascii="Traditional Arabic" w:hAnsi="Traditional Arabic"/>
          <w:sz w:val="36"/>
          <w:rtl/>
          <w:lang w:bidi="ar-EG"/>
        </w:rPr>
        <w:t xml:space="preserve"> التي وردت في سورة الفلق، وسورة الناس، وكذلك الاستطباب عند أهل الطب العارفين، أهل الخبرة، كل هذا لا بأس به. وهذا من أسباب زوال السحر بإذن الله، مع الدعاء، وسؤال الله -عز وجل- العافية، فهذه أسباب عظيمة تُؤثر، وليس المراد أنه يستعان بالسحر، كما يقول بعضهم: صب الرصاص في الماء فيُعرف العائن أو يعرف كذا، وهذه أمور متوهمة لا يجوز سلوكها.</w:t>
      </w:r>
    </w:p>
    <w:p w14:paraId="23B698E0"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(وَرُوِىَ عَنِ الْحَسَنِ)</w:t>
      </w:r>
      <w:r w:rsidRPr="00B522D9">
        <w:rPr>
          <w:rFonts w:ascii="Traditional Arabic" w:hAnsi="Traditional Arabic"/>
          <w:sz w:val="36"/>
          <w:rtl/>
          <w:lang w:bidi="ar-EG"/>
        </w:rPr>
        <w:t xml:space="preserve"> الحسن هو الحسن البصري، </w:t>
      </w:r>
      <w:r w:rsidRPr="00EF2BB5">
        <w:rPr>
          <w:rFonts w:ascii="Traditional Arabic" w:hAnsi="Traditional Arabic"/>
          <w:color w:val="3333FF"/>
          <w:sz w:val="36"/>
          <w:rtl/>
          <w:lang w:bidi="ar-EG"/>
        </w:rPr>
        <w:t>(وَرُوِىَ عَنِ الْحَسَنِ: "لَا يَحِلُّ السِّحْرَ إِلَّا سَاحِرٌ")</w:t>
      </w:r>
      <w:r w:rsidRPr="00B522D9">
        <w:rPr>
          <w:rFonts w:ascii="Traditional Arabic" w:hAnsi="Traditional Arabic"/>
          <w:sz w:val="36"/>
          <w:rtl/>
          <w:lang w:bidi="ar-EG"/>
        </w:rPr>
        <w:t xml:space="preserve"> أي: لا يحل السحر بنفس طريقة السحر إلا ساحر، أمَّا بالطرق الشرعية فلا بأس بها، وأما أن يذهب إلى السحرة فهذا يسمى أيضًا النشرة. </w:t>
      </w:r>
    </w:p>
    <w:p w14:paraId="2F1399C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فالنشرة تطلق على فك السحر، إمَّا فك السحر بسحر مثله، وإمَّا فك السحر بأشياء مباحة؛ فهذا لا بأس به.</w:t>
      </w:r>
    </w:p>
    <w:p w14:paraId="227384B7" w14:textId="588348EB"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قوله: </w:t>
      </w:r>
      <w:r w:rsidRPr="00EF2BB5">
        <w:rPr>
          <w:rFonts w:ascii="Traditional Arabic" w:hAnsi="Traditional Arabic"/>
          <w:color w:val="3333FF"/>
          <w:sz w:val="36"/>
          <w:rtl/>
          <w:lang w:bidi="ar-EG"/>
        </w:rPr>
        <w:t>(قال ابْنُ الْقَيِّمِ)</w:t>
      </w:r>
      <w:r w:rsidRPr="00B522D9">
        <w:rPr>
          <w:rFonts w:ascii="Traditional Arabic" w:hAnsi="Traditional Arabic"/>
          <w:sz w:val="36"/>
          <w:rtl/>
          <w:lang w:bidi="ar-EG"/>
        </w:rPr>
        <w:t xml:space="preserve"> ابن القيم هو أبو عبد الله، محمد بن أبي بكر بن القيم الجوزية، المتوفى سنة إحدى وخمسين وسبعمائة. قال: </w:t>
      </w:r>
      <w:r w:rsidRPr="00EF2BB5">
        <w:rPr>
          <w:rFonts w:ascii="Traditional Arabic" w:hAnsi="Traditional Arabic"/>
          <w:color w:val="3333FF"/>
          <w:sz w:val="36"/>
          <w:rtl/>
        </w:rPr>
        <w:t xml:space="preserve">(النُّشْرَةُ: حَلُّ السِّحْرِ عَنِ الْمَسْحُورِ، وَهِيَ نَوْعَانِ: </w:t>
      </w:r>
      <w:r w:rsidRPr="00EF2BB5">
        <w:rPr>
          <w:rFonts w:ascii="Traditional Arabic" w:hAnsi="Traditional Arabic"/>
          <w:color w:val="3333FF"/>
          <w:sz w:val="36"/>
          <w:rtl/>
          <w:lang w:bidi="ar-EG"/>
        </w:rPr>
        <w:t>حَلٌّ بِسِحْرٍ مِثْلِهِ، وَهُوَ الَّذِي مِنْ عَمَلِ الشَّيْطَانِ، وَعَلَيْهِ يُحْمَلُ قَوْلُ الْحَسَنِ)</w:t>
      </w:r>
      <w:r w:rsidRPr="00B522D9">
        <w:rPr>
          <w:rFonts w:ascii="Traditional Arabic" w:hAnsi="Traditional Arabic"/>
          <w:sz w:val="36"/>
          <w:rtl/>
          <w:lang w:bidi="ar-EG"/>
        </w:rPr>
        <w:t xml:space="preserve"> ماذا قال الحسن؟ لا يحل السحر إلا سحرًا، </w:t>
      </w:r>
      <w:r w:rsidRPr="00EF2BB5">
        <w:rPr>
          <w:rFonts w:ascii="Traditional Arabic" w:hAnsi="Traditional Arabic"/>
          <w:color w:val="3333FF"/>
          <w:sz w:val="36"/>
          <w:rtl/>
          <w:lang w:bidi="ar-EG"/>
        </w:rPr>
        <w:t>(فَيَتَقَرَّبُ النَّاشِرُ وَالْمُنْتَشِرُ إِلَى الشَّيْطَانِ بِمَا يُحِبُّ)</w:t>
      </w:r>
      <w:r w:rsidRPr="00B522D9">
        <w:rPr>
          <w:rFonts w:ascii="Traditional Arabic" w:hAnsi="Traditional Arabic"/>
          <w:sz w:val="36"/>
          <w:rtl/>
          <w:lang w:bidi="ar-EG"/>
        </w:rPr>
        <w:t xml:space="preserve">، والناشر هو من جنس الساحر، والمنتشر هو الذي أصابه السحر، أي: يريد أن يعالج فيسمى منتشرًا، فيتقرب هذا وهذا إلى الشيطان بما يحب؛ </w:t>
      </w:r>
      <w:r w:rsidRPr="00EF2BB5">
        <w:rPr>
          <w:rFonts w:ascii="Traditional Arabic" w:hAnsi="Traditional Arabic"/>
          <w:color w:val="3333FF"/>
          <w:sz w:val="36"/>
          <w:rtl/>
          <w:lang w:bidi="ar-EG"/>
        </w:rPr>
        <w:t>(وَيُبطِلُ عَمَلَهُ عَنِ الْمَسْحُورِ)</w:t>
      </w:r>
      <w:r w:rsidRPr="00B522D9">
        <w:rPr>
          <w:rFonts w:ascii="Traditional Arabic" w:hAnsi="Traditional Arabic"/>
          <w:sz w:val="36"/>
          <w:rtl/>
          <w:lang w:bidi="ar-EG"/>
        </w:rPr>
        <w:t>.</w:t>
      </w:r>
    </w:p>
    <w:p w14:paraId="44B71528"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قال: </w:t>
      </w:r>
      <w:r w:rsidRPr="00EF2BB5">
        <w:rPr>
          <w:rFonts w:ascii="Traditional Arabic" w:hAnsi="Traditional Arabic"/>
          <w:color w:val="3333FF"/>
          <w:sz w:val="36"/>
          <w:rtl/>
          <w:lang w:bidi="ar-EG"/>
        </w:rPr>
        <w:t xml:space="preserve">(وَالثَّانِي: النُّشْرَةُ بِالرُّقْيَةِ، </w:t>
      </w:r>
      <w:proofErr w:type="spellStart"/>
      <w:r w:rsidRPr="00EF2BB5">
        <w:rPr>
          <w:rFonts w:ascii="Traditional Arabic" w:hAnsi="Traditional Arabic"/>
          <w:color w:val="3333FF"/>
          <w:sz w:val="36"/>
          <w:rtl/>
          <w:lang w:bidi="ar-EG"/>
        </w:rPr>
        <w:t>وَالتَّعَوُّذَاتِ</w:t>
      </w:r>
      <w:proofErr w:type="spellEnd"/>
      <w:r w:rsidRPr="00EF2BB5">
        <w:rPr>
          <w:rFonts w:ascii="Traditional Arabic" w:hAnsi="Traditional Arabic"/>
          <w:color w:val="3333FF"/>
          <w:sz w:val="36"/>
          <w:rtl/>
          <w:lang w:bidi="ar-EG"/>
        </w:rPr>
        <w:t>، وَالدَّعَوَاتِ وَالْأَدْوِيَةِ الْمُبَاحَةِ، فهَذَا جَائِزٌ)</w:t>
      </w:r>
      <w:r w:rsidRPr="00B522D9">
        <w:rPr>
          <w:rFonts w:ascii="Traditional Arabic" w:hAnsi="Traditional Arabic"/>
          <w:sz w:val="36"/>
          <w:rtl/>
          <w:lang w:bidi="ar-EG"/>
        </w:rPr>
        <w:t xml:space="preserve"> وهذا فصل الأمر، وفصل الخطاب، وبهذا يعرف بطلان قول من زعم أنه يجوز حل السحر بالسحر ضرورة، وهو قول فاسد باطل.</w:t>
      </w:r>
    </w:p>
    <w:p w14:paraId="3EB36D9B"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أولا: لكونه مخالفًا لكلام الرسول </w:t>
      </w:r>
      <w:r w:rsidRPr="00B01ECE">
        <w:rPr>
          <w:rFonts w:ascii="Sakkal Majalla" w:hAnsi="Sakkal Majalla" w:cs="Sakkal Majalla" w:hint="cs"/>
          <w:color w:val="C00000"/>
          <w:sz w:val="36"/>
          <w:rtl/>
          <w:lang w:bidi="ar-EG"/>
        </w:rPr>
        <w:t>ﷺ</w:t>
      </w:r>
      <w:r w:rsidRPr="00B522D9">
        <w:rPr>
          <w:rFonts w:ascii="Traditional Arabic" w:hAnsi="Traditional Arabic"/>
          <w:sz w:val="36"/>
          <w:rtl/>
          <w:lang w:bidi="ar-EG"/>
        </w:rPr>
        <w:t xml:space="preserve">، حيث قال لَمَّا سئل عن النشرة: </w:t>
      </w:r>
      <w:r w:rsidRPr="00EF2BB5">
        <w:rPr>
          <w:rFonts w:ascii="Traditional Arabic" w:hAnsi="Traditional Arabic"/>
          <w:color w:val="006600"/>
          <w:sz w:val="36"/>
          <w:rtl/>
          <w:lang w:bidi="ar-EG"/>
        </w:rPr>
        <w:t>«هِيَ مِنْ عَمَلِ الشَّيطَانِ»</w:t>
      </w:r>
      <w:r w:rsidRPr="00B522D9">
        <w:rPr>
          <w:rFonts w:ascii="Traditional Arabic" w:hAnsi="Traditional Arabic"/>
          <w:sz w:val="36"/>
          <w:rtl/>
          <w:lang w:bidi="ar-EG"/>
        </w:rPr>
        <w:t>.</w:t>
      </w:r>
    </w:p>
    <w:p w14:paraId="0480B77E"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lastRenderedPageBreak/>
        <w:t>ثانيًا: أن حَلَّ السحر بسحر مثله لجوء إلى السحرة، والسحر نفسه حرمه الشرع ولم يجزه أبدًا، ولم يستثن شيئا عن شيء، حتى يقال هو جائز.</w:t>
      </w:r>
    </w:p>
    <w:p w14:paraId="590C0AA1" w14:textId="343B2605"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ثالثًا: أنَّ فيه ترويج للسحرة، فإذا قلنا لا بأس من فَكِّ السحر بسحر، فكأننا نقول: افتحوا دكاكينكم، وافتحوا محلاتكم، وشركاتكم يا</w:t>
      </w:r>
      <w:r w:rsidRPr="00B522D9">
        <w:rPr>
          <w:rFonts w:ascii="Traditional Arabic" w:hAnsi="Traditional Arabic" w:hint="cs"/>
          <w:sz w:val="36"/>
          <w:rtl/>
          <w:lang w:bidi="ar-EG"/>
        </w:rPr>
        <w:t xml:space="preserve"> </w:t>
      </w:r>
      <w:r w:rsidRPr="00B522D9">
        <w:rPr>
          <w:rFonts w:ascii="Traditional Arabic" w:hAnsi="Traditional Arabic"/>
          <w:sz w:val="36"/>
          <w:rtl/>
          <w:lang w:bidi="ar-EG"/>
        </w:rPr>
        <w:t>أيها السحرة وتعالوا، وهذا أعظم الترويج لهم، وهذا القول يُعينهم على هذا الباطل، ولذا كان هذا فاسدًا، ولا يجوز مثل هذا القول.</w:t>
      </w:r>
    </w:p>
    <w:p w14:paraId="3E00A29F"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رابعًا: ماذا يفعل الساحر حتى يفك السحر؟</w:t>
      </w:r>
    </w:p>
    <w:p w14:paraId="396B8953"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يتقرب إلى الشيطان، فهل يجيز الشرع أن نرضى بعبادة الشيطان والكفر، لا يمكن أبدا أن نرضى بذلك، بل نصبر على الفقر، ونصبر على البلاء، ونصبر على المرض، ونسأل الله العافية، ولكننا لا نصبر على الكفر، ولا نرضى به، ولا نقره، ولا نروج له، ولهذا من قال بهذا القول؛ فعليه أن يتوب إلى الله -عز وجل-، وللأسف فإنَّ بعض الجهلة والأغرار يتعلقون بمثل هذه المقولات، ويبحثون عن مثل هذه الأشياء، حتى يذهبون إلى السحرة، ويحصل المحذور، نسأل الله العافية والسلامة.</w:t>
      </w:r>
    </w:p>
    <w:p w14:paraId="6D800DA4" w14:textId="46A49D81"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أمَّا القراءة الشرعية بالقرآن، فهي علاج، كذلك الأدوية المباحة التي في المستشفيات أو أهل الخبرة، وأهل ال</w:t>
      </w:r>
      <w:r w:rsidRPr="00B522D9">
        <w:rPr>
          <w:rFonts w:ascii="Traditional Arabic" w:hAnsi="Traditional Arabic" w:hint="cs"/>
          <w:sz w:val="36"/>
          <w:rtl/>
          <w:lang w:bidi="ar-EG"/>
        </w:rPr>
        <w:t>إ</w:t>
      </w:r>
      <w:r w:rsidRPr="00B522D9">
        <w:rPr>
          <w:rFonts w:ascii="Traditional Arabic" w:hAnsi="Traditional Arabic"/>
          <w:sz w:val="36"/>
          <w:rtl/>
          <w:lang w:bidi="ar-EG"/>
        </w:rPr>
        <w:t xml:space="preserve">تقان بجميع أنواع الطب، وليس طبًا واحدًا، فالطب أنواع كثيرة، ولله الحمد، و </w:t>
      </w:r>
      <w:r w:rsidRPr="00EF2BB5">
        <w:rPr>
          <w:rFonts w:ascii="Traditional Arabic" w:hAnsi="Traditional Arabic"/>
          <w:color w:val="006600"/>
          <w:sz w:val="36"/>
          <w:rtl/>
          <w:lang w:bidi="ar-EG"/>
        </w:rPr>
        <w:t>«مَا أنْزَلَ اللَّهُ داءً إلَّا أنْزَلَ له شِفاءً»</w:t>
      </w:r>
      <w:r w:rsidRPr="00B522D9">
        <w:rPr>
          <w:rStyle w:val="FootnoteReference"/>
          <w:rFonts w:ascii="Traditional Arabic" w:hAnsi="Traditional Arabic"/>
          <w:sz w:val="36"/>
          <w:rtl/>
          <w:lang w:bidi="ar-EG"/>
        </w:rPr>
        <w:footnoteReference w:id="5"/>
      </w:r>
      <w:r w:rsidRPr="00B522D9">
        <w:rPr>
          <w:rFonts w:ascii="Traditional Arabic" w:hAnsi="Traditional Arabic"/>
          <w:sz w:val="36"/>
          <w:rtl/>
          <w:lang w:bidi="ar-EG"/>
        </w:rPr>
        <w:t>، فيبحث المؤمن ويسعى حتى يشفيه الله -عز وجل- ويكثر من الدعاء.</w:t>
      </w:r>
    </w:p>
    <w:p w14:paraId="64983A45"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وقد ذكر بعض أهل الخبرة بعض الصور، كأن يأخذ ماءً، ويضع فيه ورق السدر، ويدقه حتى يكون مثل الرماد، ويضعه بالماء حتى تخرج له رغوة؛ لأن السدر من أنواع المنظفات كالصابون، ويقرأ في هذا الماء بسورة الفاتحة، والإخلاص، والمعوذتين، وآية الكرسي، وآخر آيتين من سورة البقرة، والآيات التي ورد فيها شأن ذكر السحر في سورة الأعراف، وفي سورة يونس، وفي سورة طه، ويقرأ: سورة "الكافرون" أيضًا، وينفث في هذا الماء، ثم يصب عليه، وذكر شيخنا عبد العزيز بن باز -رحمه الله- أن الله -عز وجل- نفع بذلك كثيرًا ممن ابتلوا، ووقع عليهم هذا البلاء، وفك عنهم ولله الحمد، فهذا مجرب ونافع، ولا يضر، ويختلف عمَّا يفعله الكفرة والمشركون والسحرة، فكله لجوء إلى الله، وأشياء طيبة ونافعة، ليس فيها اعتقاد بخرافة أو </w:t>
      </w:r>
      <w:r w:rsidRPr="00B522D9">
        <w:rPr>
          <w:rFonts w:ascii="Traditional Arabic" w:hAnsi="Traditional Arabic"/>
          <w:sz w:val="36"/>
          <w:rtl/>
          <w:lang w:bidi="ar-EG"/>
        </w:rPr>
        <w:lastRenderedPageBreak/>
        <w:t>باطل ولله الحمد، فكذلك من وجد دواء نافعًا وجربه واستفاد منه فلا بأس، لكن الأشياء المحرمة في الشريعة مثل: النجاسة أو الخمر أو المعازف، فهذه لا يجوز أبدًا، وكذلك الاستعانة بالجن، كل هذا لا يجوز، وهذا خلاصة الكلام عن موضوع النشرة، وبهذا نصل إلى ختام هذا الدرس، ونسأل الله -جل وعلا- أن يشفي مرضانا ومرضى المسلمين، ونسأل الله -سبحانه وتعالى- بأسمائه الحسنى، وصفاته العلى، أن يفك البلاء والسحر والحبس عن المحبوسين عن أزواجهم والمسحورين، نسأل الله -جل وعلا- أن يفرج همهم، وأن يشفيهم وأن يعافيهم.</w:t>
      </w:r>
    </w:p>
    <w:p w14:paraId="3F006646"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وقبل أن أختم، ذكرت مسألة وهي مهمة جدًا، وهي: أنَّ بعض الناس كلما ذهب إلى راق يقول له من يرقيه: والله أنت مسحور، أو مصاب بمس أو فيك عين، أو كذا وكذا، وهذه الأمور حقيقة يسرفون فيها، وربما يتكلمون بغير علم، يتكلمون بالظن، وهذا غلط، والواجب على المسلم أن يحذر، والواجب أيضًا على من يرقي إخوانه أن لا يروعهم، وأن لا يتكلم بغير علم أو بالظن، فيقول: أنا أعرف وأنا كذا، لا، أنت لا تعرف، أنت  مثلنا، فإذا قرأت القرآن وأحسنت إلى أخيك -فجزاك الله خيرًا- لكن لا تزيد بهذه التوقعات، أو بهذه الإطلاقات التي ما عندك فيها يقين أبدًا، ما يقول رأيت رؤيا أو يقول إنه كذا، فلا، نعم هناك بعض الصور قد يتيقن الإنسان، كأن ينطق على لسانه بكلام لا يستطيعه هذا المريض ولا يعرفه ولا يفهمه أبدًا، كان يتكلم بلغة أخرى، أو بلهجة لا يعرفها هذا المريض، فنعرف أنَّ الشيطان قد تخبطه من المس، وبالتالي يمكن أن نقول: هذا يغلب على الظن كذا وكذا، أما القطع بأن هذا مسحور أو أن هذا معيون، فلا؛ وهذا شي غيبي، فتوكل على الله، والجأ إلى الله، وادعو الله -عز وجل-.</w:t>
      </w:r>
    </w:p>
    <w:p w14:paraId="0D6052EA"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 xml:space="preserve">كذلك الراقي ينبغي له أن لا يعلق الناس في رقيته أو بشخصه، وإنما يعلقهم بالله، وهذا من كمال التوحيد والتوكل على الله -سبحانه وتعالى- فيقول لهم مثلا: اقرأوا على أنفسكم هذا، هذه هي السنة أنَّ المؤمن يقرأ على نفسه، والمريض يقرأ على نفسه، ولهذا جاء بعض المرضى إلى أحد الصالحين وقال له: ادع الله لي، فقال: أنا إذا دعوت الله لك فأنا لست مضطرًا، وأنت إذا دعوت الله -عز وجل- فدعاؤك دعاء المضطر، والله -عز وجل- يقول: </w:t>
      </w:r>
      <w:r w:rsidRPr="00EF2BB5">
        <w:rPr>
          <w:rFonts w:ascii="Traditional Arabic" w:hAnsi="Traditional Arabic"/>
          <w:color w:val="FF0000"/>
          <w:sz w:val="36"/>
          <w:rtl/>
          <w:lang w:bidi="ar-EG"/>
        </w:rPr>
        <w:t>﴿أَمَّن يُجِيبُ الْمُضْطَرَّ إِذَا دَعَاهُ وَيَكْشِفُ السُّوءَ﴾</w:t>
      </w:r>
      <w:r w:rsidRPr="00B522D9">
        <w:rPr>
          <w:rFonts w:ascii="Traditional Arabic" w:hAnsi="Traditional Arabic"/>
          <w:sz w:val="36"/>
          <w:rtl/>
          <w:lang w:bidi="ar-EG"/>
        </w:rPr>
        <w:t xml:space="preserve"> </w:t>
      </w:r>
      <w:r w:rsidRPr="00EF2BB5">
        <w:rPr>
          <w:rFonts w:ascii="Traditional Arabic" w:hAnsi="Traditional Arabic"/>
          <w:sz w:val="24"/>
          <w:szCs w:val="24"/>
          <w:rtl/>
          <w:lang w:bidi="ar-EG"/>
        </w:rPr>
        <w:t>[النمل:62]</w:t>
      </w:r>
      <w:r w:rsidRPr="00B522D9">
        <w:rPr>
          <w:rFonts w:ascii="Traditional Arabic" w:hAnsi="Traditional Arabic"/>
          <w:sz w:val="36"/>
          <w:rtl/>
          <w:lang w:bidi="ar-EG"/>
        </w:rPr>
        <w:t xml:space="preserve">، وبهذا نعرف أنَّه ينبغي للمؤمن أن يلجأ إلى الله -سبحانه وتعالى- وأن يُكثر الدعاء والتضرع بين يدي الله، ونقول لكل مؤمن ابتلي: نفس دعائك هذا، ونفس تضرعك، ونفس هذه الحالات التي تجد أنت فيها الصعوبة، وتكثر </w:t>
      </w:r>
      <w:r w:rsidRPr="00B522D9">
        <w:rPr>
          <w:rFonts w:ascii="Traditional Arabic" w:hAnsi="Traditional Arabic"/>
          <w:sz w:val="36"/>
          <w:rtl/>
          <w:lang w:bidi="ar-EG"/>
        </w:rPr>
        <w:lastRenderedPageBreak/>
        <w:t xml:space="preserve">من اللجوء إلى الله، هذا من أعظم أنواع العبودية، وهذا من أعظم ما يُقربك إلى الله -سبحانه وتعالى- فلا تزهد في هذا الأمر، ولا تتركه، ولا تهمله، ومن ثَمَّ تقول: أذهب إلى الراقي، وبعض الجهلة يقول: هذا الراقي كأنَّ شفاءه محقق ومتيقن، ما هذا الكلام؟ هذ في الحقيقة خدش في العقيدة، الشفاء من الله - سبحانه وتعالى- والرقية هي قراءتك لكلامه -جل وعلا- فاقرأ أنت كلام الله -عز وجل- بيقين، وتوكل على الله، ولا بأس أن تذهب إلى أخيك يرقيك، ويدعو الله لك، لكن الأكمل أن تبذل أنت هذا لنفسك في الصباح وفي المساء، وقبل النوم، وتسأل الله -عز وجل- في أوقات السحر، وأوقات الإجابة أن يجيب دعاءك وأن يشفيك وأن يعافيك أو يشفي مريضك أو نحو ذلك. </w:t>
      </w:r>
    </w:p>
    <w:p w14:paraId="4359996C" w14:textId="77777777" w:rsidR="00300B97" w:rsidRPr="00B522D9" w:rsidRDefault="00300B97" w:rsidP="00F678F9">
      <w:pPr>
        <w:rPr>
          <w:rFonts w:ascii="Traditional Arabic" w:hAnsi="Traditional Arabic"/>
          <w:sz w:val="36"/>
          <w:rtl/>
          <w:lang w:bidi="ar-EG"/>
        </w:rPr>
      </w:pPr>
      <w:r w:rsidRPr="00B522D9">
        <w:rPr>
          <w:rFonts w:ascii="Traditional Arabic" w:hAnsi="Traditional Arabic"/>
          <w:sz w:val="36"/>
          <w:rtl/>
          <w:lang w:bidi="ar-EG"/>
        </w:rPr>
        <w:t>نسأل الله -جل وعلا- أن يشفي مرضانا ومرضى المسلمين، وأن يفرج همومنا أجمعين، وآخر دعوانا أن الحمد لله رب العالمين، وصلى اللهم وسلم وبارك على نبينا محمد، وعلى آله وصحبه أجمعين.</w:t>
      </w:r>
    </w:p>
    <w:p w14:paraId="0700B1D9" w14:textId="5F5FA9D6" w:rsidR="006B579F" w:rsidRPr="00300B97" w:rsidRDefault="00300B97" w:rsidP="00F678F9">
      <w:pPr>
        <w:rPr>
          <w:rFonts w:ascii="Traditional Arabic" w:hAnsi="Traditional Arabic"/>
          <w:sz w:val="36"/>
          <w:lang w:bidi="ar-EG"/>
        </w:rPr>
      </w:pPr>
      <w:r w:rsidRPr="00B522D9">
        <w:rPr>
          <w:rFonts w:ascii="Traditional Arabic" w:hAnsi="Traditional Arabic"/>
          <w:sz w:val="36"/>
          <w:rtl/>
          <w:lang w:bidi="ar-EG"/>
        </w:rPr>
        <w:t>{اللهم صلِّ وسلم على نبينا محمد، شكر الله لكم فضيلة الشيخ على هذه الإفادة، وأنتم يا طلاب العلم شكر الله لكم استماعكم، وأسأل الله -عز وجل- أن يجعلنا وإياكم من أهل العلم العاملين به، ونلتقي -إن شاء الله- وأنتم على خير في درس قادم، والسلام عليكم ورحمة الله وبركاته.</w:t>
      </w:r>
    </w:p>
    <w:sectPr w:rsidR="006B579F" w:rsidRPr="00300B97" w:rsidSect="00B522D9">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AA15" w14:textId="77777777" w:rsidR="00300B97" w:rsidRDefault="00300B97" w:rsidP="00300B97">
      <w:pPr>
        <w:spacing w:after="0"/>
      </w:pPr>
      <w:r>
        <w:separator/>
      </w:r>
    </w:p>
  </w:endnote>
  <w:endnote w:type="continuationSeparator" w:id="0">
    <w:p w14:paraId="1CDCC49B" w14:textId="77777777" w:rsidR="00300B97" w:rsidRDefault="00300B97" w:rsidP="00300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7035304"/>
      <w:docPartObj>
        <w:docPartGallery w:val="Page Numbers (Bottom of Page)"/>
        <w:docPartUnique/>
      </w:docPartObj>
    </w:sdtPr>
    <w:sdtEndPr>
      <w:rPr>
        <w:noProof/>
      </w:rPr>
    </w:sdtEndPr>
    <w:sdtContent>
      <w:p w14:paraId="34090F4D" w14:textId="4A99C163" w:rsidR="00B522D9" w:rsidRDefault="00B522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16F24" w14:textId="77777777" w:rsidR="00B522D9" w:rsidRDefault="00B52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C843" w14:textId="77777777" w:rsidR="00300B97" w:rsidRDefault="00300B97" w:rsidP="00300B97">
      <w:pPr>
        <w:spacing w:after="0"/>
      </w:pPr>
      <w:r>
        <w:separator/>
      </w:r>
    </w:p>
  </w:footnote>
  <w:footnote w:type="continuationSeparator" w:id="0">
    <w:p w14:paraId="4B9445EB" w14:textId="77777777" w:rsidR="00300B97" w:rsidRDefault="00300B97" w:rsidP="00300B97">
      <w:pPr>
        <w:spacing w:after="0"/>
      </w:pPr>
      <w:r>
        <w:continuationSeparator/>
      </w:r>
    </w:p>
  </w:footnote>
  <w:footnote w:id="1">
    <w:p w14:paraId="74035C44" w14:textId="77777777" w:rsidR="00300B97" w:rsidRDefault="00300B97" w:rsidP="00300B97">
      <w:pPr>
        <w:pStyle w:val="FootnoteText"/>
        <w:rPr>
          <w:lang w:bidi="ar-EG"/>
        </w:rPr>
      </w:pPr>
      <w:r>
        <w:rPr>
          <w:rStyle w:val="FootnoteReference"/>
        </w:rPr>
        <w:footnoteRef/>
      </w:r>
      <w:r>
        <w:rPr>
          <w:rtl/>
        </w:rPr>
        <w:t xml:space="preserve"> </w:t>
      </w:r>
      <w:r>
        <w:rPr>
          <w:rFonts w:hint="cs"/>
          <w:rtl/>
          <w:lang w:bidi="ar-EG"/>
        </w:rPr>
        <w:t>مجمع الزوائد.</w:t>
      </w:r>
    </w:p>
  </w:footnote>
  <w:footnote w:id="2">
    <w:p w14:paraId="3FF7A1A0" w14:textId="77777777" w:rsidR="00300B97" w:rsidRDefault="00300B97" w:rsidP="00300B97">
      <w:pPr>
        <w:pStyle w:val="FootnoteText"/>
        <w:rPr>
          <w:rtl/>
          <w:lang w:bidi="ar-EG"/>
        </w:rPr>
      </w:pPr>
      <w:r>
        <w:rPr>
          <w:rStyle w:val="FootnoteReference"/>
        </w:rPr>
        <w:footnoteRef/>
      </w:r>
      <w:r>
        <w:rPr>
          <w:rtl/>
        </w:rPr>
        <w:t xml:space="preserve"> </w:t>
      </w:r>
      <w:r>
        <w:rPr>
          <w:rFonts w:hint="cs"/>
          <w:rtl/>
          <w:lang w:bidi="ar-EG"/>
        </w:rPr>
        <w:t>رواه البخاري (6618).</w:t>
      </w:r>
    </w:p>
  </w:footnote>
  <w:footnote w:id="3">
    <w:p w14:paraId="1A0059F5" w14:textId="77777777" w:rsidR="00300B97" w:rsidRDefault="00300B97" w:rsidP="00300B97">
      <w:pPr>
        <w:pStyle w:val="FootnoteText"/>
        <w:rPr>
          <w:rtl/>
          <w:lang w:bidi="ar-EG"/>
        </w:rPr>
      </w:pPr>
      <w:r>
        <w:rPr>
          <w:rStyle w:val="FootnoteReference"/>
        </w:rPr>
        <w:footnoteRef/>
      </w:r>
      <w:r>
        <w:rPr>
          <w:rtl/>
        </w:rPr>
        <w:t xml:space="preserve"> </w:t>
      </w:r>
      <w:r>
        <w:rPr>
          <w:rFonts w:hint="cs"/>
          <w:rtl/>
          <w:lang w:bidi="ar-EG"/>
        </w:rPr>
        <w:t>رواه البخاري (4800).</w:t>
      </w:r>
    </w:p>
  </w:footnote>
  <w:footnote w:id="4">
    <w:p w14:paraId="1A87D5E3" w14:textId="77777777" w:rsidR="00300B97" w:rsidRDefault="00300B97" w:rsidP="00300B97">
      <w:pPr>
        <w:pStyle w:val="FootnoteText"/>
        <w:rPr>
          <w:lang w:bidi="ar-EG"/>
        </w:rPr>
      </w:pPr>
      <w:r>
        <w:rPr>
          <w:rStyle w:val="FootnoteReference"/>
        </w:rPr>
        <w:footnoteRef/>
      </w:r>
      <w:r>
        <w:rPr>
          <w:rtl/>
        </w:rPr>
        <w:t xml:space="preserve"> </w:t>
      </w:r>
      <w:r>
        <w:rPr>
          <w:rFonts w:hint="cs"/>
          <w:rtl/>
          <w:lang w:bidi="ar-EG"/>
        </w:rPr>
        <w:t>البخاري (6063).</w:t>
      </w:r>
    </w:p>
  </w:footnote>
  <w:footnote w:id="5">
    <w:p w14:paraId="68251CAF" w14:textId="77777777" w:rsidR="00300B97" w:rsidRDefault="00300B97" w:rsidP="00300B97">
      <w:pPr>
        <w:pStyle w:val="FootnoteText"/>
        <w:rPr>
          <w:rtl/>
          <w:lang w:bidi="ar-EG"/>
        </w:rPr>
      </w:pPr>
      <w:r>
        <w:rPr>
          <w:rStyle w:val="FootnoteReference"/>
        </w:rPr>
        <w:footnoteRef/>
      </w:r>
      <w:r>
        <w:rPr>
          <w:rtl/>
        </w:rPr>
        <w:t xml:space="preserve"> </w:t>
      </w:r>
      <w:r>
        <w:rPr>
          <w:rFonts w:hint="cs"/>
          <w:rtl/>
          <w:lang w:bidi="ar-EG"/>
        </w:rPr>
        <w:t>رواه البخاري (5678).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97"/>
    <w:rsid w:val="00160E50"/>
    <w:rsid w:val="00300B97"/>
    <w:rsid w:val="006B579F"/>
    <w:rsid w:val="00871E70"/>
    <w:rsid w:val="008D5368"/>
    <w:rsid w:val="00AE0E1D"/>
    <w:rsid w:val="00B01ECE"/>
    <w:rsid w:val="00B522D9"/>
    <w:rsid w:val="00EF2BB5"/>
    <w:rsid w:val="00F67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6312"/>
  <w15:chartTrackingRefBased/>
  <w15:docId w15:val="{9ADAE17A-F09A-40B5-B986-A787C6AB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97"/>
    <w:rPr>
      <w:rFonts w:asciiTheme="minorHAnsi" w:hAnsiTheme="minorHAnsi"/>
      <w:kern w:val="0"/>
      <w:sz w:val="22"/>
      <w:szCs w:val="36"/>
      <w14:ligatures w14:val="none"/>
    </w:rPr>
  </w:style>
  <w:style w:type="paragraph" w:styleId="Heading1">
    <w:name w:val="heading 1"/>
    <w:basedOn w:val="Normal"/>
    <w:next w:val="Normal"/>
    <w:link w:val="Heading1Char"/>
    <w:uiPriority w:val="9"/>
    <w:qFormat/>
    <w:rsid w:val="0030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300B9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B97"/>
    <w:rPr>
      <w:rFonts w:asciiTheme="majorHAnsi" w:eastAsiaTheme="majorEastAsia" w:hAnsiTheme="majorHAnsi" w:cstheme="majorBidi"/>
      <w:color w:val="2F5496" w:themeColor="accent1" w:themeShade="BF"/>
      <w:kern w:val="0"/>
      <w:sz w:val="32"/>
      <w:szCs w:val="32"/>
      <w14:ligatures w14:val="none"/>
    </w:rPr>
  </w:style>
  <w:style w:type="character" w:customStyle="1" w:styleId="Heading5Char">
    <w:name w:val="Heading 5 Char"/>
    <w:basedOn w:val="DefaultParagraphFont"/>
    <w:link w:val="Heading5"/>
    <w:uiPriority w:val="9"/>
    <w:semiHidden/>
    <w:rsid w:val="00300B97"/>
    <w:rPr>
      <w:rFonts w:asciiTheme="majorHAnsi" w:eastAsiaTheme="majorEastAsia" w:hAnsiTheme="majorHAnsi" w:cstheme="majorBidi"/>
      <w:color w:val="2F5496" w:themeColor="accent1" w:themeShade="BF"/>
      <w:kern w:val="0"/>
      <w:sz w:val="22"/>
      <w:szCs w:val="36"/>
      <w14:ligatures w14:val="none"/>
    </w:rPr>
  </w:style>
  <w:style w:type="paragraph" w:styleId="Header">
    <w:name w:val="header"/>
    <w:basedOn w:val="Normal"/>
    <w:link w:val="HeaderChar"/>
    <w:uiPriority w:val="99"/>
    <w:unhideWhenUsed/>
    <w:rsid w:val="00300B97"/>
    <w:pPr>
      <w:tabs>
        <w:tab w:val="center" w:pos="4320"/>
        <w:tab w:val="right" w:pos="8640"/>
      </w:tabs>
      <w:spacing w:after="0"/>
    </w:pPr>
  </w:style>
  <w:style w:type="character" w:customStyle="1" w:styleId="HeaderChar">
    <w:name w:val="Header Char"/>
    <w:basedOn w:val="DefaultParagraphFont"/>
    <w:link w:val="Header"/>
    <w:uiPriority w:val="99"/>
    <w:rsid w:val="00300B97"/>
    <w:rPr>
      <w:rFonts w:asciiTheme="minorHAnsi" w:hAnsiTheme="minorHAnsi"/>
      <w:kern w:val="0"/>
      <w:sz w:val="22"/>
      <w:szCs w:val="36"/>
      <w14:ligatures w14:val="none"/>
    </w:rPr>
  </w:style>
  <w:style w:type="paragraph" w:styleId="Footer">
    <w:name w:val="footer"/>
    <w:basedOn w:val="Normal"/>
    <w:link w:val="FooterChar"/>
    <w:uiPriority w:val="99"/>
    <w:unhideWhenUsed/>
    <w:rsid w:val="00300B97"/>
    <w:pPr>
      <w:tabs>
        <w:tab w:val="center" w:pos="4320"/>
        <w:tab w:val="right" w:pos="8640"/>
      </w:tabs>
      <w:spacing w:after="0"/>
    </w:pPr>
  </w:style>
  <w:style w:type="character" w:customStyle="1" w:styleId="FooterChar">
    <w:name w:val="Footer Char"/>
    <w:basedOn w:val="DefaultParagraphFont"/>
    <w:link w:val="Footer"/>
    <w:uiPriority w:val="99"/>
    <w:rsid w:val="00300B97"/>
    <w:rPr>
      <w:rFonts w:asciiTheme="minorHAnsi" w:hAnsiTheme="minorHAnsi"/>
      <w:kern w:val="0"/>
      <w:sz w:val="22"/>
      <w:szCs w:val="36"/>
      <w14:ligatures w14:val="none"/>
    </w:rPr>
  </w:style>
  <w:style w:type="paragraph" w:styleId="NoSpacing">
    <w:name w:val="No Spacing"/>
    <w:uiPriority w:val="1"/>
    <w:qFormat/>
    <w:rsid w:val="00300B97"/>
    <w:pPr>
      <w:spacing w:after="0"/>
    </w:pPr>
    <w:rPr>
      <w:rFonts w:asciiTheme="minorHAnsi" w:hAnsiTheme="minorHAnsi"/>
      <w:kern w:val="0"/>
      <w:sz w:val="22"/>
      <w:szCs w:val="36"/>
      <w14:ligatures w14:val="none"/>
    </w:rPr>
  </w:style>
  <w:style w:type="paragraph" w:styleId="FootnoteText">
    <w:name w:val="footnote text"/>
    <w:basedOn w:val="Normal"/>
    <w:link w:val="FootnoteTextChar"/>
    <w:uiPriority w:val="99"/>
    <w:semiHidden/>
    <w:unhideWhenUsed/>
    <w:rsid w:val="00300B97"/>
    <w:pPr>
      <w:spacing w:after="0"/>
    </w:pPr>
    <w:rPr>
      <w:sz w:val="20"/>
      <w:szCs w:val="20"/>
    </w:rPr>
  </w:style>
  <w:style w:type="character" w:customStyle="1" w:styleId="FootnoteTextChar">
    <w:name w:val="Footnote Text Char"/>
    <w:basedOn w:val="DefaultParagraphFont"/>
    <w:link w:val="FootnoteText"/>
    <w:uiPriority w:val="99"/>
    <w:semiHidden/>
    <w:rsid w:val="00300B97"/>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300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4858</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5</cp:revision>
  <dcterms:created xsi:type="dcterms:W3CDTF">2023-01-21T17:58:00Z</dcterms:created>
  <dcterms:modified xsi:type="dcterms:W3CDTF">2023-01-21T18:09:00Z</dcterms:modified>
</cp:coreProperties>
</file>