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CE579" w14:textId="77777777" w:rsidR="00154BD7" w:rsidRPr="001857A9" w:rsidRDefault="00154BD7" w:rsidP="00154BD7">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143C0EAE" w14:textId="21D7CE2A" w:rsidR="00154BD7" w:rsidRPr="001857A9" w:rsidRDefault="00154BD7" w:rsidP="00154BD7">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لثالث 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13</w:t>
      </w:r>
      <w:r w:rsidRPr="001857A9">
        <w:rPr>
          <w:rFonts w:ascii="Traditional Arabic" w:eastAsia="Times New Roman" w:hAnsi="Traditional Arabic" w:cs="Traditional Arabic" w:hint="cs"/>
          <w:b/>
          <w:bCs/>
          <w:color w:val="0000FF"/>
          <w:sz w:val="44"/>
          <w:szCs w:val="44"/>
          <w:rtl/>
        </w:rPr>
        <w:t>)</w:t>
      </w:r>
    </w:p>
    <w:p w14:paraId="5F0BD3C5" w14:textId="77777777" w:rsidR="00154BD7" w:rsidRPr="00EE274A" w:rsidRDefault="00154BD7" w:rsidP="00154BD7">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5CD3C73"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{بِسْمِ اللَّهِ الرَّحْمَنِ الرَّحِيمِ.</w:t>
      </w:r>
    </w:p>
    <w:p w14:paraId="3D94EE48"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السلام عليكم ورحمة الله وبركاته.</w:t>
      </w:r>
    </w:p>
    <w:p w14:paraId="15860638"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51A93F73"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أهلًا وسهلًا، حياك الله، وحيا الله الإخوة المشاهدين والمشاهدات في مجلسٍ من مجالس العلم، نسأل الله أن ينفعنا بها.</w:t>
      </w:r>
    </w:p>
    <w:p w14:paraId="64F405F4"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{نشرع من قول الموفق ابن قدامة -رَحِمَهُ اللهُ تَعَالَى: </w:t>
      </w:r>
      <w:r w:rsidRPr="00167795">
        <w:rPr>
          <w:rFonts w:cs="Traditional Arabic"/>
          <w:color w:val="0000FF"/>
          <w:sz w:val="34"/>
          <w:szCs w:val="34"/>
          <w:rtl/>
        </w:rPr>
        <w:t>(وَلاَ يُسْتَعَانُ بِمُشْرِكٍ إِلاَّ عِنْدَ اْلحَاجَةِ إِلَيْهِ)</w:t>
      </w:r>
      <w:r w:rsidRPr="00C21B37">
        <w:rPr>
          <w:rFonts w:cs="Traditional Arabic"/>
          <w:sz w:val="34"/>
          <w:szCs w:val="34"/>
          <w:rtl/>
        </w:rPr>
        <w:t>}.</w:t>
      </w:r>
    </w:p>
    <w:p w14:paraId="0095400E"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بِسْمِ اللَّهِ الرَّحْمَنِ الرَّحِيمِ.</w:t>
      </w:r>
    </w:p>
    <w:p w14:paraId="78C70777"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06764AC9" w14:textId="1438BEBF" w:rsidR="00D6671F" w:rsidRPr="00C21B37" w:rsidRDefault="00D6671F" w:rsidP="00B65595">
      <w:pPr>
        <w:ind w:firstLine="296"/>
        <w:jc w:val="both"/>
        <w:rPr>
          <w:rFonts w:cs="Traditional Arabic"/>
          <w:sz w:val="34"/>
          <w:szCs w:val="34"/>
          <w:rtl/>
        </w:rPr>
      </w:pPr>
      <w:r w:rsidRPr="00C21B37">
        <w:rPr>
          <w:rFonts w:cs="Traditional Arabic"/>
          <w:sz w:val="34"/>
          <w:szCs w:val="34"/>
          <w:rtl/>
        </w:rPr>
        <w:t>أم</w:t>
      </w:r>
      <w:r w:rsidR="00745911">
        <w:rPr>
          <w:rFonts w:cs="Traditional Arabic" w:hint="cs"/>
          <w:sz w:val="34"/>
          <w:szCs w:val="34"/>
          <w:rtl/>
        </w:rPr>
        <w:t>َّ</w:t>
      </w:r>
      <w:r w:rsidRPr="00C21B37">
        <w:rPr>
          <w:rFonts w:cs="Traditional Arabic"/>
          <w:sz w:val="34"/>
          <w:szCs w:val="34"/>
          <w:rtl/>
        </w:rPr>
        <w:t>ا بعد؛ فأسأل الله -جَلَّ وَعَلَا- أن يفتح لنا العلم، وأن ي</w:t>
      </w:r>
      <w:r w:rsidR="00745911">
        <w:rPr>
          <w:rFonts w:cs="Traditional Arabic" w:hint="cs"/>
          <w:sz w:val="34"/>
          <w:szCs w:val="34"/>
          <w:rtl/>
        </w:rPr>
        <w:t>ُ</w:t>
      </w:r>
      <w:r w:rsidRPr="00C21B37">
        <w:rPr>
          <w:rFonts w:cs="Traditional Arabic"/>
          <w:sz w:val="34"/>
          <w:szCs w:val="34"/>
          <w:rtl/>
        </w:rPr>
        <w:t>وفقنا لتحصيله، وأن يرفعنا به، وأن يجعلنا من أهله العاملين، ومن أهله المعلمين، ومن الموفَّقين المُسدَّدين، وأن يغفر لنا ولوالدين ولأزواجنا وذرياتنا وأحبابنا والمسلمين.</w:t>
      </w:r>
    </w:p>
    <w:p w14:paraId="031FA4EA" w14:textId="4C02F1A1" w:rsidR="00D6671F" w:rsidRPr="00C21B37" w:rsidRDefault="00D6671F" w:rsidP="00B65595">
      <w:pPr>
        <w:ind w:firstLine="296"/>
        <w:jc w:val="both"/>
        <w:rPr>
          <w:rFonts w:cs="Traditional Arabic"/>
          <w:sz w:val="34"/>
          <w:szCs w:val="34"/>
          <w:rtl/>
        </w:rPr>
      </w:pPr>
      <w:r w:rsidRPr="00C21B37">
        <w:rPr>
          <w:rFonts w:cs="Traditional Arabic"/>
          <w:sz w:val="34"/>
          <w:szCs w:val="34"/>
          <w:rtl/>
        </w:rPr>
        <w:t>لايزال الحديث موصولًا في مسائل الجهاد، وكما ابتدأنا في أول درسٍ من هذه الدروس المباركة في هذا الكتاب أنَّ هذا كتابٌ عظيمٌ، وفيه مسائل مُشكلةٌ، وأنَّ مردَّ ذلك إلى أن الطالب يستأنف العلم ولا يستعجل فيه، ولا يخلط في مسائله فيُدخل فيها ما ليس منها، وينقلها إلى ما يكون سببًا إلى حصول فتنةٍ أو لوقوع في محنةٍ، أو التَّلطُّخ بدمٍ، أو التَّجرُّ</w:t>
      </w:r>
      <w:r w:rsidR="00167795">
        <w:rPr>
          <w:rFonts w:cs="Traditional Arabic" w:hint="cs"/>
          <w:sz w:val="34"/>
          <w:szCs w:val="34"/>
          <w:rtl/>
        </w:rPr>
        <w:t>ؤ</w:t>
      </w:r>
      <w:r w:rsidRPr="00C21B37">
        <w:rPr>
          <w:rFonts w:cs="Traditional Arabic"/>
          <w:sz w:val="34"/>
          <w:szCs w:val="34"/>
          <w:rtl/>
        </w:rPr>
        <w:t xml:space="preserve"> على الشَّرع، أو تغيير الأمور عن نصابها، وابتلاء الناس ببلائها، ولم تزل مثل هذه المسائل مثارَ إشكالٍ عند كثيرٍ من الطلاب أو المتحمِّسة، فيُفضي ذلك إلى وقوع بلاءٍ، أو الانضواء تحت ألوية أهل الضلال والفتنة والخروج والمحنة من الفِرَق الضَّالَّة منة الدَّاعشيَّة وغيرها؛ </w:t>
      </w:r>
      <w:r w:rsidRPr="00C21B37">
        <w:rPr>
          <w:rFonts w:cs="Traditional Arabic"/>
          <w:sz w:val="34"/>
          <w:szCs w:val="34"/>
          <w:rtl/>
        </w:rPr>
        <w:lastRenderedPageBreak/>
        <w:t>فكل ذلك إنَّما يُؤخَذ أحيانًا بفهم مسائل العلم على غير وجهه، وخاصَّةً مثل هذه المسائل التي هي مسائل الجهاد.</w:t>
      </w:r>
    </w:p>
    <w:p w14:paraId="700658B5" w14:textId="5FFA5DA8"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قول المؤلف -رَحِمَهُ اللهُ تَعَالَى: </w:t>
      </w:r>
      <w:r w:rsidRPr="00DD3DC3">
        <w:rPr>
          <w:rFonts w:cs="Traditional Arabic"/>
          <w:color w:val="0000FF"/>
          <w:sz w:val="34"/>
          <w:szCs w:val="34"/>
          <w:rtl/>
        </w:rPr>
        <w:t>(وَلاَ يُسْتَعَانُ بِمُشْرِكٍ إِلاَّ عِنْدَ اْلحَاجَةِ إِلَيْهِ)</w:t>
      </w:r>
      <w:r w:rsidRPr="00DD3DC3">
        <w:rPr>
          <w:rFonts w:cs="Traditional Arabic"/>
          <w:sz w:val="34"/>
          <w:szCs w:val="34"/>
          <w:rtl/>
        </w:rPr>
        <w:t>، يعني</w:t>
      </w:r>
      <w:r w:rsidR="00745911" w:rsidRPr="00DD3DC3">
        <w:rPr>
          <w:rFonts w:cs="Traditional Arabic" w:hint="cs"/>
          <w:sz w:val="34"/>
          <w:szCs w:val="34"/>
          <w:rtl/>
        </w:rPr>
        <w:t>:</w:t>
      </w:r>
      <w:r w:rsidRPr="00DD3DC3">
        <w:rPr>
          <w:rFonts w:cs="Traditional Arabic"/>
          <w:sz w:val="34"/>
          <w:szCs w:val="34"/>
          <w:rtl/>
        </w:rPr>
        <w:t xml:space="preserve"> لا يجوز الاستعانة بمشركٍ إلا عند الحاجة، والمشهور من المذهب عند الحنابلة كما هو قول جمهور العلماء أنَّ الاستعا</w:t>
      </w:r>
      <w:r w:rsidR="00167795" w:rsidRPr="00DD3DC3">
        <w:rPr>
          <w:rFonts w:cs="Traditional Arabic" w:hint="cs"/>
          <w:sz w:val="34"/>
          <w:szCs w:val="34"/>
          <w:rtl/>
        </w:rPr>
        <w:t>ن</w:t>
      </w:r>
      <w:r w:rsidRPr="00DD3DC3">
        <w:rPr>
          <w:rFonts w:cs="Traditional Arabic"/>
          <w:sz w:val="34"/>
          <w:szCs w:val="34"/>
          <w:rtl/>
        </w:rPr>
        <w:t>ة إذا احتيج إليها جازت، وهذه هي الرواية عن أحمد -رَحِمَهُ اللهُ تَعَالَى.</w:t>
      </w:r>
    </w:p>
    <w:p w14:paraId="3E85FE55" w14:textId="2BE95B34"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وأصل ذلك ما جاء في أدلةٍ كثيرة، منها: استدلال النبي -صَلَّى اللهُ عَلَيْه وَسَلَّمَ- في الهجرة بعبد الله </w:t>
      </w:r>
      <w:r w:rsidR="00745911" w:rsidRPr="00DD3DC3">
        <w:rPr>
          <w:rFonts w:cs="Traditional Arabic" w:hint="cs"/>
          <w:sz w:val="34"/>
          <w:szCs w:val="34"/>
          <w:rtl/>
        </w:rPr>
        <w:t>ا</w:t>
      </w:r>
      <w:r w:rsidRPr="00DD3DC3">
        <w:rPr>
          <w:rFonts w:cs="Traditional Arabic"/>
          <w:sz w:val="34"/>
          <w:szCs w:val="34"/>
          <w:rtl/>
        </w:rPr>
        <w:t>بن أريقط، ومنها الاستعانة بصفوان في أخذ دروعٍ من دروعه واستئجارها، وفي مواطن كثيرة دلَّت على الاستعانة بالمشرك، ولكن لا يكون ذلك إلَّا عند الحاجة لِمَا جاء في غزوة بدرٍ ل</w:t>
      </w:r>
      <w:r w:rsidR="00745911" w:rsidRPr="00DD3DC3">
        <w:rPr>
          <w:rFonts w:cs="Traditional Arabic" w:hint="cs"/>
          <w:sz w:val="34"/>
          <w:szCs w:val="34"/>
          <w:rtl/>
        </w:rPr>
        <w:t>َ</w:t>
      </w:r>
      <w:r w:rsidRPr="00DD3DC3">
        <w:rPr>
          <w:rFonts w:cs="Traditional Arabic"/>
          <w:sz w:val="34"/>
          <w:szCs w:val="34"/>
          <w:rtl/>
        </w:rPr>
        <w:t xml:space="preserve">مَّا لحق بالنبي -صَلَّى اللهُ عَلَيْه وَسَلَّمَ- بعضُ المشركين، وكانت عادتهم في أهل الجاهلية أن قومهم يغزون ولا يغزون معهم، فهذا يعتبرونه عيبًا؛ فردَّهم النبي -صَلَّى اللهُ عَلَيْه وَسَلَّمَ- وقال: </w:t>
      </w:r>
      <w:r w:rsidR="00167795" w:rsidRPr="00DD3DC3">
        <w:rPr>
          <w:rFonts w:cs="Traditional Arabic" w:hint="cs"/>
          <w:color w:val="008000"/>
          <w:sz w:val="34"/>
          <w:szCs w:val="34"/>
          <w:rtl/>
        </w:rPr>
        <w:t>«</w:t>
      </w:r>
      <w:r w:rsidR="00167795" w:rsidRPr="00DD3DC3">
        <w:rPr>
          <w:rFonts w:cs="Traditional Arabic"/>
          <w:color w:val="008000"/>
          <w:sz w:val="34"/>
          <w:szCs w:val="34"/>
          <w:rtl/>
        </w:rPr>
        <w:t>إنَّا لَا نَسْتَعِينُ بِالْمُشْرِكِينَ</w:t>
      </w:r>
      <w:r w:rsidR="00167795" w:rsidRPr="00DD3DC3">
        <w:rPr>
          <w:rFonts w:cs="Traditional Arabic" w:hint="cs"/>
          <w:color w:val="008000"/>
          <w:sz w:val="34"/>
          <w:szCs w:val="34"/>
          <w:rtl/>
        </w:rPr>
        <w:t>»</w:t>
      </w:r>
      <w:r w:rsidR="00167795" w:rsidRPr="00DD3DC3">
        <w:rPr>
          <w:rStyle w:val="FootnoteReference"/>
          <w:rFonts w:cs="Traditional Arabic"/>
          <w:color w:val="008000"/>
          <w:sz w:val="34"/>
          <w:szCs w:val="34"/>
          <w:rtl/>
        </w:rPr>
        <w:footnoteReference w:id="1"/>
      </w:r>
      <w:r w:rsidRPr="00DD3DC3">
        <w:rPr>
          <w:rFonts w:cs="Traditional Arabic"/>
          <w:sz w:val="34"/>
          <w:szCs w:val="34"/>
          <w:rtl/>
        </w:rPr>
        <w:t>، فأخذ من هذا أهل العلم جمعًا بينَ هذا الحديث والأحاديث الأخر أنَّ المسألة هنا إنَّما مردها إلى الحاجة، فإذا احتيج إلى ذلك ارتفع المنعُ، وإن لم يُحتجْ إلى ذلك فالمنع باقٍ.</w:t>
      </w:r>
    </w:p>
    <w:p w14:paraId="357AE6E9" w14:textId="40475DC1" w:rsidR="00D6671F" w:rsidRPr="00C21B37" w:rsidRDefault="00D6671F" w:rsidP="00B65595">
      <w:pPr>
        <w:ind w:firstLine="296"/>
        <w:jc w:val="both"/>
        <w:rPr>
          <w:rFonts w:cs="Traditional Arabic"/>
          <w:sz w:val="34"/>
          <w:szCs w:val="34"/>
          <w:rtl/>
        </w:rPr>
      </w:pPr>
      <w:r w:rsidRPr="00C21B37">
        <w:rPr>
          <w:rFonts w:cs="Traditional Arabic"/>
          <w:sz w:val="34"/>
          <w:szCs w:val="34"/>
          <w:rtl/>
        </w:rPr>
        <w:t>وأصل المنع من الاستعانة بالمشرك هو عدم الأمنِ من أن يُقاتل بإخلاص، أو أنه لا يفتح على المس</w:t>
      </w:r>
      <w:r w:rsidR="00167795" w:rsidRPr="00C21B37">
        <w:rPr>
          <w:rFonts w:cs="Traditional Arabic"/>
          <w:sz w:val="34"/>
          <w:szCs w:val="34"/>
          <w:rtl/>
        </w:rPr>
        <w:t>ل</w:t>
      </w:r>
      <w:r w:rsidRPr="00C21B37">
        <w:rPr>
          <w:rFonts w:cs="Traditional Arabic"/>
          <w:sz w:val="34"/>
          <w:szCs w:val="34"/>
          <w:rtl/>
        </w:rPr>
        <w:t>مين ثغرَة، أو يُظهر لهم عيبة أو نحو ذلك.</w:t>
      </w:r>
    </w:p>
    <w:p w14:paraId="46F93EED" w14:textId="0A1443B5" w:rsidR="00D6671F" w:rsidRPr="00C21B37" w:rsidRDefault="00D6671F" w:rsidP="00B65595">
      <w:pPr>
        <w:ind w:firstLine="296"/>
        <w:jc w:val="both"/>
        <w:rPr>
          <w:rFonts w:cs="Traditional Arabic"/>
          <w:sz w:val="34"/>
          <w:szCs w:val="34"/>
          <w:rtl/>
        </w:rPr>
      </w:pPr>
      <w:r w:rsidRPr="00C21B37">
        <w:rPr>
          <w:rFonts w:cs="Traditional Arabic"/>
          <w:sz w:val="34"/>
          <w:szCs w:val="34"/>
          <w:rtl/>
        </w:rPr>
        <w:t>ولا يرد في هذه المسائل أنَّ هذا نوعٌ من الولاء أو البراء، فهذه من أعظم المواطن التي يقع فيها الإشكال، وهي لا ترد عند أهل العلم البتَّةَ</w:t>
      </w:r>
      <w:r w:rsidR="00745911">
        <w:rPr>
          <w:rFonts w:cs="Traditional Arabic" w:hint="cs"/>
          <w:sz w:val="34"/>
          <w:szCs w:val="34"/>
          <w:rtl/>
        </w:rPr>
        <w:t>؛</w:t>
      </w:r>
      <w:r w:rsidRPr="00C21B37">
        <w:rPr>
          <w:rFonts w:cs="Traditional Arabic"/>
          <w:sz w:val="34"/>
          <w:szCs w:val="34"/>
          <w:rtl/>
        </w:rPr>
        <w:t xml:space="preserve"> لأنَّ الكلام عند أهل العلم إنَّما هو قتالٍ مشروعٍ، والقتال المشروع سواء كان قتال بعض المشركين الآخرين أو حتَّى قتال بعض المارقين من المسلمين، ولذلك حتى في قتال الخوارج كما هو الآن، فيُحتاج في بعض قتال الخوارج والدواعش ومن في حكمهم إلى التَّحالف مع بعض القوى، وقد تكون هذه الجيوش جيوشًا ليست مسلمة، أو غير ذلك؛ فعند أهل العلم أنَّ هذه مسألة ممَّا تدخل في هذه المسائل، وأنَّه إذا احتيج إليها هل يرتفع المنع أم لا، ولا تدخل في مسائل الولاء والبراء التي يُقال فيها إنَّ هذا سببٌ للخروج من الملَّة أو الوقوع في الكفر أو غير ذلك، فإنما هذا مسلكٌ من مسالك أهل البلاء والفتنة، وأهل الأهواء والجهل.</w:t>
      </w:r>
    </w:p>
    <w:p w14:paraId="62EFF279" w14:textId="096CEBFD" w:rsidR="00D6671F" w:rsidRPr="00C21B37" w:rsidRDefault="00D6671F" w:rsidP="00B65595">
      <w:pPr>
        <w:ind w:firstLine="296"/>
        <w:jc w:val="both"/>
        <w:rPr>
          <w:rFonts w:cs="Traditional Arabic"/>
          <w:sz w:val="34"/>
          <w:szCs w:val="34"/>
          <w:rtl/>
        </w:rPr>
      </w:pPr>
      <w:r w:rsidRPr="00C21B37">
        <w:rPr>
          <w:rFonts w:cs="Traditional Arabic"/>
          <w:sz w:val="34"/>
          <w:szCs w:val="34"/>
          <w:rtl/>
        </w:rPr>
        <w:lastRenderedPageBreak/>
        <w:t xml:space="preserve">فالقتال مشروع، سواءٌ قُتل الكفار لردِّ كفره، أو قُتل خارجيٌّ ومارقٌ لمنع شرِّه، فهذا قتالٌ مشروع، فإذا استُعينَ بمشركٍ فهذه الاستعانة بحسب الحاجة إليها والأمن من شرها، فإذا كان يُحتاج إليها ولا مناصَ من الاستعانة بهم فإنَّ ذلك جائزٌ في رواية عن أحمد، وهو قول جمهور أهل العلم، ولذلك قال المؤلف هنا: </w:t>
      </w:r>
      <w:r w:rsidRPr="00167795">
        <w:rPr>
          <w:rFonts w:cs="Traditional Arabic"/>
          <w:color w:val="0000FF"/>
          <w:sz w:val="34"/>
          <w:szCs w:val="34"/>
          <w:rtl/>
        </w:rPr>
        <w:t>(وَلاَ يُسْتَعَانُ بِمُشْرِكٍ إِلاَّ عِنْدَ اْلحَاجَةِ إِلَيْهِ)</w:t>
      </w:r>
      <w:r w:rsidRPr="00C21B37">
        <w:rPr>
          <w:rFonts w:cs="Traditional Arabic"/>
          <w:sz w:val="34"/>
          <w:szCs w:val="34"/>
          <w:rtl/>
        </w:rPr>
        <w:t>.</w:t>
      </w:r>
    </w:p>
    <w:p w14:paraId="2A35E6C6" w14:textId="12E24E71" w:rsidR="00D6671F" w:rsidRPr="00C21B37" w:rsidRDefault="00D6671F" w:rsidP="00B65595">
      <w:pPr>
        <w:ind w:firstLine="296"/>
        <w:jc w:val="both"/>
        <w:rPr>
          <w:rFonts w:cs="Traditional Arabic"/>
          <w:sz w:val="34"/>
          <w:szCs w:val="34"/>
          <w:rtl/>
        </w:rPr>
      </w:pPr>
      <w:r w:rsidRPr="00C21B37">
        <w:rPr>
          <w:rFonts w:cs="Traditional Arabic"/>
          <w:sz w:val="34"/>
          <w:szCs w:val="34"/>
          <w:rtl/>
        </w:rPr>
        <w:t>وبعضهم قد يُوسِّع في هذه المسألة أكثر من ذلك، ما دام أنَّ القتال مشروعٌ والوجهةُ صحيحة، ولا تدخل في مداخل أخرى، ولذلك جرُّوا هذه المسألة -كما هو سبيل أهل الأهواء- إلى أن تكون من المسائل التي يُفتَن فيها الناس، أو يُلبَّس عليها أنَّها من الولاء، وأن</w:t>
      </w:r>
      <w:r w:rsidR="00745911">
        <w:rPr>
          <w:rFonts w:cs="Traditional Arabic" w:hint="cs"/>
          <w:sz w:val="34"/>
          <w:szCs w:val="34"/>
          <w:rtl/>
        </w:rPr>
        <w:t>َّ</w:t>
      </w:r>
      <w:r w:rsidRPr="00C21B37">
        <w:rPr>
          <w:rFonts w:cs="Traditional Arabic"/>
          <w:sz w:val="34"/>
          <w:szCs w:val="34"/>
          <w:rtl/>
        </w:rPr>
        <w:t xml:space="preserve"> فيها من تولِّي الكافرين، وأن</w:t>
      </w:r>
      <w:r w:rsidR="00745911">
        <w:rPr>
          <w:rFonts w:cs="Traditional Arabic" w:hint="cs"/>
          <w:sz w:val="34"/>
          <w:szCs w:val="34"/>
          <w:rtl/>
        </w:rPr>
        <w:t>َّ</w:t>
      </w:r>
      <w:r w:rsidRPr="00C21B37">
        <w:rPr>
          <w:rFonts w:cs="Traditional Arabic"/>
          <w:sz w:val="34"/>
          <w:szCs w:val="34"/>
          <w:rtl/>
        </w:rPr>
        <w:t xml:space="preserve"> فيها من الإعانة على المسلمين، أو غير ذلك؛ إنَّما هذه تلبيسات الجهلة، وطرائق أهل الضلال.</w:t>
      </w:r>
    </w:p>
    <w:p w14:paraId="70E2F319"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ولسنا نقول ذلك من عندنا؛ بل في هذا الموطن نصَّ العلماء على هذه المسألة، وفي موطن قتال أهل البغي نصُّوا على هل يجوز الاستعانة بالكافر على قتال الخوارج أو لا؟</w:t>
      </w:r>
    </w:p>
    <w:p w14:paraId="4D94F6A0"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وهي مسألة واحدة في ذلك، لأنَّ القتال هنا مشروعٌ من كلِّ وجهٍ، لم يبقَ إلَّا الأمن من شرهم، وإن كانوا للاستعانة بهم والحاجة إلى ذلك وعدم الاستغناء عنهم.</w:t>
      </w:r>
    </w:p>
    <w:p w14:paraId="66C62B5E"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-رَحِمَهُ اللهُ تَعَالَى: </w:t>
      </w:r>
      <w:r w:rsidRPr="00167795">
        <w:rPr>
          <w:rFonts w:cs="Traditional Arabic"/>
          <w:color w:val="0000FF"/>
          <w:sz w:val="34"/>
          <w:szCs w:val="34"/>
          <w:rtl/>
        </w:rPr>
        <w:t>(وَلاَ يَجُوْزُ اْلجِهَادُ إِلاَّ بِإِذْنِ اْلأَمِيْرِ، إِلاَّ أَنْ يَفْجَأَهُمْ عَدُوٌّ يَخَافُوْنَ كَلَبَهُ، أَوْ تَعْرِضَ فُرْصَةٌ يَخَافُوْنَ فَوْتَهَا)</w:t>
      </w:r>
      <w:r w:rsidRPr="00C21B37">
        <w:rPr>
          <w:rFonts w:cs="Traditional Arabic"/>
          <w:sz w:val="34"/>
          <w:szCs w:val="34"/>
          <w:rtl/>
        </w:rPr>
        <w:t>}.</w:t>
      </w:r>
    </w:p>
    <w:p w14:paraId="5B7AADC8"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قوله: </w:t>
      </w:r>
      <w:r w:rsidRPr="00167795">
        <w:rPr>
          <w:rFonts w:cs="Traditional Arabic"/>
          <w:color w:val="0000FF"/>
          <w:sz w:val="34"/>
          <w:szCs w:val="34"/>
          <w:rtl/>
        </w:rPr>
        <w:t>(وَلاَ يَجُوْزُ اْلجِهَادُ إِلاَّ بِإِذْنِ اْلأَمِيْرِ)</w:t>
      </w:r>
      <w:r w:rsidRPr="00C21B37">
        <w:rPr>
          <w:rFonts w:cs="Traditional Arabic"/>
          <w:sz w:val="34"/>
          <w:szCs w:val="34"/>
          <w:rtl/>
        </w:rPr>
        <w:t>، هذا هو الأصل، فالجهاد تبعٌ للأمير، والجهاد تبعٌ لولي الأمر، لا يُفتات به عليه، ولا يُتجاوز أمره فيه، ولا يتصرَّف الناس من عند أنفسهم لِمَا يترتب على ذلك من المفاسد العظيمة على ما جرَّ بيانه وتوضيحه في المجلس الماضي. فهذا أمرٌ ظاهرٌ بيِّنٌ لا إشكالَ فيه.</w:t>
      </w:r>
    </w:p>
    <w:p w14:paraId="0C69BC6F" w14:textId="0EE807BE" w:rsidR="00D6671F" w:rsidRPr="00DD3DC3" w:rsidRDefault="00D6671F" w:rsidP="00B65595">
      <w:pPr>
        <w:ind w:firstLine="296"/>
        <w:jc w:val="both"/>
        <w:rPr>
          <w:rFonts w:cs="Traditional Arabic"/>
          <w:sz w:val="34"/>
          <w:szCs w:val="34"/>
          <w:rtl/>
        </w:rPr>
      </w:pPr>
      <w:r w:rsidRPr="00DD3DC3">
        <w:rPr>
          <w:rFonts w:cs="Traditional Arabic"/>
          <w:sz w:val="34"/>
          <w:szCs w:val="34"/>
          <w:rtl/>
        </w:rPr>
        <w:t>قال المؤلف</w:t>
      </w:r>
      <w:r w:rsidR="00745911" w:rsidRPr="00DD3DC3">
        <w:rPr>
          <w:rFonts w:cs="Traditional Arabic" w:hint="cs"/>
          <w:sz w:val="34"/>
          <w:szCs w:val="34"/>
          <w:rtl/>
        </w:rPr>
        <w:t>:</w:t>
      </w:r>
      <w:r w:rsidRPr="00DD3DC3">
        <w:rPr>
          <w:rFonts w:cs="Traditional Arabic"/>
          <w:sz w:val="34"/>
          <w:szCs w:val="34"/>
          <w:rtl/>
        </w:rPr>
        <w:t xml:space="preserve"> </w:t>
      </w:r>
      <w:r w:rsidRPr="00DD3DC3">
        <w:rPr>
          <w:rFonts w:cs="Traditional Arabic"/>
          <w:color w:val="0000FF"/>
          <w:sz w:val="34"/>
          <w:szCs w:val="34"/>
          <w:rtl/>
        </w:rPr>
        <w:t>(وَلاَ يَجُوْزُ اْلجِهَادُ إِلاَّ بِإِذْنِ اْلأَمِيْرِ، إِلاَّ أَنْ يَفْجَأَهُمْ عَدُوٌّ)</w:t>
      </w:r>
      <w:r w:rsidRPr="00DD3DC3">
        <w:rPr>
          <w:rFonts w:cs="Traditional Arabic"/>
          <w:sz w:val="34"/>
          <w:szCs w:val="34"/>
          <w:rtl/>
        </w:rPr>
        <w:t>.</w:t>
      </w:r>
    </w:p>
    <w:p w14:paraId="4F6E9B95" w14:textId="6071A21C" w:rsidR="00D6671F" w:rsidRPr="00DD3DC3" w:rsidRDefault="00D6671F" w:rsidP="00B65595">
      <w:pPr>
        <w:ind w:firstLine="296"/>
        <w:jc w:val="both"/>
        <w:rPr>
          <w:rFonts w:cs="Traditional Arabic"/>
          <w:sz w:val="34"/>
          <w:szCs w:val="34"/>
          <w:rtl/>
        </w:rPr>
      </w:pPr>
      <w:r w:rsidRPr="00DD3DC3">
        <w:rPr>
          <w:rFonts w:cs="Traditional Arabic"/>
          <w:sz w:val="34"/>
          <w:szCs w:val="34"/>
          <w:rtl/>
        </w:rPr>
        <w:t>هذا ليس على الإطلاق، إذا خافوا فجأة العدو، وإنَّما إذا خافوا أن يفجأهم العدو الذي يخافون كَلَبَه، يعني</w:t>
      </w:r>
      <w:r w:rsidR="00F72A74" w:rsidRPr="00DD3DC3">
        <w:rPr>
          <w:rFonts w:cs="Traditional Arabic" w:hint="cs"/>
          <w:sz w:val="34"/>
          <w:szCs w:val="34"/>
          <w:rtl/>
        </w:rPr>
        <w:t>:</w:t>
      </w:r>
      <w:r w:rsidRPr="00DD3DC3">
        <w:rPr>
          <w:rFonts w:cs="Traditional Arabic"/>
          <w:sz w:val="34"/>
          <w:szCs w:val="34"/>
          <w:rtl/>
        </w:rPr>
        <w:t xml:space="preserve"> لا يُمكن إذا بدأهم أن يستطيعوا أن يمنعوه وأن يتصدَّوا له، ولم يتمكَّنوا من استئذان الإمام في الوقت نفسه، أو أنَّ إذن الإمام احتاج إلى وقتٍ قد يكونُ معه هجوم هذا العدو واستئصال المسلمين، وحصول البليَّة عليهم، فيُفهم من هذا أنه لو أمكن الاستئذان ولم يكن فيه تأخير؛ فإنه لا يجوز لهم أن يبتدروا القتال، أو كان العدو لا يخافون كَلَبَه لو هجمَ لقدرتهم على الرَّد وإمكان المنع.</w:t>
      </w:r>
    </w:p>
    <w:p w14:paraId="615371E0" w14:textId="76B2F1E9" w:rsidR="00D6671F" w:rsidRPr="00DD3DC3" w:rsidRDefault="00D6671F" w:rsidP="00B65595">
      <w:pPr>
        <w:ind w:firstLine="296"/>
        <w:jc w:val="both"/>
        <w:rPr>
          <w:rFonts w:cs="Traditional Arabic"/>
          <w:sz w:val="34"/>
          <w:szCs w:val="34"/>
          <w:rtl/>
        </w:rPr>
      </w:pPr>
      <w:r w:rsidRPr="00DD3DC3">
        <w:rPr>
          <w:rFonts w:cs="Traditional Arabic"/>
          <w:sz w:val="34"/>
          <w:szCs w:val="34"/>
          <w:rtl/>
        </w:rPr>
        <w:lastRenderedPageBreak/>
        <w:t xml:space="preserve">الثالث: إذا كان الأمير على علم بذلك، أو أمرَ بالانحياز، أو علم أن هذا العدو لا قبَل لهم به، فأراد أن يُغيِّر مكانهم، أو أن يردهم </w:t>
      </w:r>
      <w:r w:rsidR="00F72A74" w:rsidRPr="00DD3DC3">
        <w:rPr>
          <w:rFonts w:cs="Traditional Arabic" w:hint="cs"/>
          <w:sz w:val="34"/>
          <w:szCs w:val="34"/>
          <w:rtl/>
        </w:rPr>
        <w:t>إ</w:t>
      </w:r>
      <w:r w:rsidRPr="00DD3DC3">
        <w:rPr>
          <w:rFonts w:cs="Traditional Arabic"/>
          <w:sz w:val="34"/>
          <w:szCs w:val="34"/>
          <w:rtl/>
        </w:rPr>
        <w:t>لى مكانٍ آخر، أو أن يستبيح لهم بعض هذا المكان أو بعض هذه الجهة تحصيلًا لمصلحةٍ أعظم، وهي أن لا يستبيح بيضةَ المسلمين وأعراضهم، فيُمكنهم من هذه المدينة وممَّا فيها من المتاع والزارعة ونحو ذلك.</w:t>
      </w:r>
    </w:p>
    <w:p w14:paraId="59449AE8" w14:textId="767DAA75" w:rsidR="00D6671F" w:rsidRPr="00DD3DC3" w:rsidRDefault="00D6671F" w:rsidP="00B65595">
      <w:pPr>
        <w:ind w:firstLine="296"/>
        <w:jc w:val="both"/>
        <w:rPr>
          <w:rFonts w:cs="Traditional Arabic"/>
          <w:sz w:val="34"/>
          <w:szCs w:val="34"/>
          <w:rtl/>
        </w:rPr>
      </w:pPr>
      <w:r w:rsidRPr="00DD3DC3">
        <w:rPr>
          <w:rFonts w:cs="Traditional Arabic"/>
          <w:sz w:val="34"/>
          <w:szCs w:val="34"/>
          <w:rtl/>
        </w:rPr>
        <w:t>فإذا كان الإمام قد أمر بالانحياز وحمل على ذلك؛ لم يكن للناس أن يتصرفوا من عند أنفسهم.</w:t>
      </w:r>
    </w:p>
    <w:p w14:paraId="37F78BC6" w14:textId="639D6201"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إذن قول المؤلف -رَحِمَهُ اللهُ تَعَالَى: </w:t>
      </w:r>
      <w:r w:rsidRPr="00DD3DC3">
        <w:rPr>
          <w:rFonts w:cs="Traditional Arabic"/>
          <w:color w:val="0000FF"/>
          <w:sz w:val="34"/>
          <w:szCs w:val="34"/>
          <w:rtl/>
        </w:rPr>
        <w:t>(إِلاَّ أَنْ يَفْجَأَهُمْ عَدُوٌّ)</w:t>
      </w:r>
      <w:r w:rsidRPr="00DD3DC3">
        <w:rPr>
          <w:rFonts w:cs="Traditional Arabic"/>
          <w:sz w:val="34"/>
          <w:szCs w:val="34"/>
          <w:rtl/>
        </w:rPr>
        <w:t>، هذه مخصوصة بحالٍ واحدةٍ، كما أنَّهم لو ابتدؤوا قتالًا لعدوٍّ خافوا كلَبَه، وخافوا التَّأخُّر باستئذان الإمام، فلما بدؤوا القتال وصلهم أمر الإمام بالانحياز أو بالتَّأخُّر، أو بالانضمام إلى جيشٍ آخر، أو إلى جهةٍ محلَّةٍ أخرى؛ وجـب عليهم ذلك.</w:t>
      </w:r>
    </w:p>
    <w:p w14:paraId="2EBA0E70" w14:textId="2FBBC54C" w:rsidR="00D6671F" w:rsidRPr="00DD3DC3" w:rsidRDefault="00D6671F" w:rsidP="00B65595">
      <w:pPr>
        <w:ind w:firstLine="296"/>
        <w:jc w:val="both"/>
        <w:rPr>
          <w:rFonts w:cs="Traditional Arabic"/>
          <w:sz w:val="34"/>
          <w:szCs w:val="34"/>
          <w:rtl/>
        </w:rPr>
      </w:pPr>
      <w:r w:rsidRPr="00DD3DC3">
        <w:rPr>
          <w:rFonts w:cs="Traditional Arabic"/>
          <w:sz w:val="34"/>
          <w:szCs w:val="34"/>
          <w:rtl/>
        </w:rPr>
        <w:t>إذن؛ هذه صورة مختصَّة، وحالةٌ صغيرةٌ جدًّا، تُقدَّر فيها الأمور بقدرها، ولم يُرَد في ذلك تأصيل مسألةٍ أن بعض أنواع الجهاد تكون بغير إذن</w:t>
      </w:r>
      <w:r w:rsidR="00167795" w:rsidRPr="00DD3DC3">
        <w:rPr>
          <w:rFonts w:cs="Traditional Arabic"/>
          <w:sz w:val="34"/>
          <w:szCs w:val="34"/>
          <w:rtl/>
        </w:rPr>
        <w:t xml:space="preserve"> </w:t>
      </w:r>
      <w:r w:rsidRPr="00DD3DC3">
        <w:rPr>
          <w:rFonts w:cs="Traditional Arabic"/>
          <w:sz w:val="34"/>
          <w:szCs w:val="34"/>
          <w:rtl/>
        </w:rPr>
        <w:t>الإمام.</w:t>
      </w:r>
    </w:p>
    <w:p w14:paraId="32C89A8E"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وما يكون من قول بعضهم أنَّ ثَمَّ فرقٌ بينَ جهاد الطَّلبِ وجهاد الدَّفعِ، وأنَّ جهاد الطَّلب يكون بالإذن، وجهاد الدفع يكون بغير إذن؛ وإلقاء المسألة على هذا النَّحو خطأٌ صريحٌ، ولا ينصُّ أهل العلم على ذلك، بل إنَّ محلَّ الأمرِ هذه الصورة المخصوصة، ولا يجوز توسيعها أو نقلها إلى صورٍ أخرى، أو جعلها حجَّةً للافتيات على الإمام في بعض أنواع الجهاد والقتال، وهذه من أكثر المواطن التي حصل بها نوع تلبيس، أو استقطاب الصِّغار والأحداث، وجعلهم وقودًا لكثيرٍ من هذه الفتن، وإدخالهم في حِممِ هذه القتالات الفاجرة الفاسدة التي لا أصل لها ولا أساس من الصِّحة، فيقولون هذا جهاد دفع إن دهمهم عدوٌّ!</w:t>
      </w:r>
    </w:p>
    <w:p w14:paraId="54DE1872"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فهذا ليس بجهادٍ، ولم تقم فيه راية، ولم يتمايز فيه الأمر، ولم يكن له أصلٌ صحيحٌ، وإنَّما قد يكون فيه معنًى من معاني الصحَّة، لكونه فيه استباحة لبعض بلدان المسلمين، قد يكون فيه بعض الإشكالات أو الظَّلم، ولكن ليس هو من حيث الأصل قتال قام على أساس الجهاد، وتحتفُّ به من توظيف هذه الحال لطوائف مختلفة من أهل الزَّيغ وأهل الأهواء، ومثل فئة داعش والقاعدة أو غيرها من الفئات الضَّالَّة، وقد تكون فئات أُخرَى غير معلنة، وقد تكون جهات لها مآرب وخيوط تستفيد منها دول غير مسلمة، أو دول مسلمة لها أغراض دنيويَّة أو غير ذلك من الفتن الكثيرة، والتي يرتكس بسببها كثيرٌ من شبابنا.</w:t>
      </w:r>
    </w:p>
    <w:p w14:paraId="675CA59A"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lastRenderedPageBreak/>
        <w:t>فليس هناك شيء اسمه جهاد الدفع لا إذن فيه، وإنما الناس تبعٌ للإمام لا يفتاتون عليه في الجهاد إلا في صورةٍ واحدةٍ، حتى إذا وصل الإمام أو جاء خبر الإمام لم يجُزْ للناس أن يتجاوزوا الإمام أو ينفردوا عن لوائه، أو يتصرَّفوا من عند أنفسهم بدون أمره وإذنه، وانتهى عند ذلك الأمر.</w:t>
      </w:r>
    </w:p>
    <w:p w14:paraId="6849FD21" w14:textId="5BAEF49A" w:rsidR="00D6671F" w:rsidRPr="00DD3DC3" w:rsidRDefault="00D6671F" w:rsidP="00B65595">
      <w:pPr>
        <w:ind w:firstLine="296"/>
        <w:jc w:val="both"/>
        <w:rPr>
          <w:rFonts w:cs="Traditional Arabic"/>
          <w:sz w:val="34"/>
          <w:szCs w:val="34"/>
          <w:rtl/>
        </w:rPr>
      </w:pPr>
      <w:r w:rsidRPr="00DD3DC3">
        <w:rPr>
          <w:rFonts w:cs="Traditional Arabic"/>
          <w:sz w:val="34"/>
          <w:szCs w:val="34"/>
          <w:rtl/>
        </w:rPr>
        <w:t>وما تقدَّم من أن</w:t>
      </w:r>
      <w:r w:rsidR="00F72A74" w:rsidRPr="00DD3DC3">
        <w:rPr>
          <w:rFonts w:cs="Traditional Arabic" w:hint="cs"/>
          <w:sz w:val="34"/>
          <w:szCs w:val="34"/>
          <w:rtl/>
        </w:rPr>
        <w:t>َّ</w:t>
      </w:r>
      <w:r w:rsidRPr="00DD3DC3">
        <w:rPr>
          <w:rFonts w:cs="Traditional Arabic"/>
          <w:sz w:val="34"/>
          <w:szCs w:val="34"/>
          <w:rtl/>
        </w:rPr>
        <w:t xml:space="preserve"> العدو إذا دهمَ بلدًا تعيَّن الجهاد على أهل البلد فهذا هو الأصل، وهذا بحسب إمكان قيام الجهاد، وإلا إذا لم يكن ممكنًا إقامة الجهاد لأي سبب من الأسباب، لكون المشركين أكثر من ضعفي المسلمين، سواء قلنا</w:t>
      </w:r>
      <w:r w:rsidR="00F72A74" w:rsidRPr="00DD3DC3">
        <w:rPr>
          <w:rFonts w:cs="Traditional Arabic" w:hint="cs"/>
          <w:sz w:val="34"/>
          <w:szCs w:val="34"/>
          <w:rtl/>
        </w:rPr>
        <w:t>:</w:t>
      </w:r>
      <w:r w:rsidRPr="00DD3DC3">
        <w:rPr>
          <w:rFonts w:cs="Traditional Arabic"/>
          <w:sz w:val="34"/>
          <w:szCs w:val="34"/>
          <w:rtl/>
        </w:rPr>
        <w:t xml:space="preserve"> إن الأمر بالعدد أو الأمر بمجمل القوَّة -كما هو قول لبعض الفقهاء- أو أمر الإمام بالانحياز، أو غير ذلك من الأمور؛ فإنها ممَّا تحكم ال</w:t>
      </w:r>
      <w:r w:rsidR="00F72A74" w:rsidRPr="00DD3DC3">
        <w:rPr>
          <w:rFonts w:cs="Traditional Arabic" w:hint="cs"/>
          <w:sz w:val="34"/>
          <w:szCs w:val="34"/>
          <w:rtl/>
        </w:rPr>
        <w:t>أ</w:t>
      </w:r>
      <w:r w:rsidRPr="00DD3DC3">
        <w:rPr>
          <w:rFonts w:cs="Traditional Arabic"/>
          <w:sz w:val="34"/>
          <w:szCs w:val="34"/>
          <w:rtl/>
        </w:rPr>
        <w:t>مر وتُغيِّير مجرى المسألة، ولأجل ذلك لمَّا كانت كثيرٌ من هذه المسائل مناطها إلى الواقع، وتحقق المناط في الميدان؛ كان النَّظر إنما هو في كل مسألةٍ بحسبها، وكان المرد إلى الإمام منعًا لمثل هذه الإشكالات، وهي أن يدخل الناس في غير جهادٍ أو أن يُحملوا على فتنةٍ، أو يكون ذلك سببًا لاستباحتهم لأن الأمر محسوم من جهة قوة الكافرين وضعف المسلمين، أو لما يكون سبب ذلك من انكشاف بلاد المسلمين الأخرى، وأن الانحياز هو الذي يحمي غيرها وإن ذهب طرفها، فهذه مسائل مُشكلة.</w:t>
      </w:r>
    </w:p>
    <w:p w14:paraId="7980C250" w14:textId="4997C099" w:rsidR="00D6671F" w:rsidRPr="00C21B37" w:rsidRDefault="00D6671F" w:rsidP="00B65595">
      <w:pPr>
        <w:ind w:firstLine="296"/>
        <w:jc w:val="both"/>
        <w:rPr>
          <w:rFonts w:cs="Traditional Arabic"/>
          <w:sz w:val="34"/>
          <w:szCs w:val="34"/>
          <w:rtl/>
        </w:rPr>
      </w:pPr>
      <w:r w:rsidRPr="00C21B37">
        <w:rPr>
          <w:rFonts w:cs="Traditional Arabic"/>
          <w:sz w:val="34"/>
          <w:szCs w:val="34"/>
          <w:rtl/>
        </w:rPr>
        <w:t>وهنا مسألة م</w:t>
      </w:r>
      <w:r w:rsidR="00F72A74">
        <w:rPr>
          <w:rFonts w:cs="Traditional Arabic" w:hint="cs"/>
          <w:sz w:val="34"/>
          <w:szCs w:val="34"/>
          <w:rtl/>
        </w:rPr>
        <w:t>ُ</w:t>
      </w:r>
      <w:r w:rsidRPr="00C21B37">
        <w:rPr>
          <w:rFonts w:cs="Traditional Arabic"/>
          <w:sz w:val="34"/>
          <w:szCs w:val="34"/>
          <w:rtl/>
        </w:rPr>
        <w:t>تعلقةٌ بالمنهاج والنَّظر، وهي أنَّه مهما درسنا من مسائل الجهاد هنا، ومهما فصَّلنا، ومهما ذكرنا من بعض الأمثلة، ومهما أشرنا إلى بعض الوقائع التي هي إشارةٌ إلى إشكالات فيها، وليس تحريرًا من كل وجهٍ لتلك الحال أو الواقعة هنا أو هناك؛ فإنه لا يتأتَّى لي ولا يتأتَّى لك -أيها الطالب وأيتها الطالبة- أن تكون هذه الدراسة كفيلةٌ بأن تكون قادرًا على القطع والبتِّ في مسائل الجهاد في الواقع، وليست هذه الدراسة إلا بمثابة الأصل لدراسة مسائل علميَّة تُؤهِّلُك لحسنِ النَّظرِ، ولا توصلك إلى الفتيا والقطع في المسائل والوقائع، وإنما يحتاج الطالب إلى مراحل كثيرة في أن يحصل من العلم، وأن توكَل إليه الفتوى، وأن يجتمع مع ذلك شيءٌ من حسن النَّظرِ والدِّيانةِ والمعرفةِ بالوقائع التي تُهيئه للدخول في المسائل الوقاعة والنزول إلى الميدان بأن هذا صوابٌ وأن هذا خطأٌ، وأن ذلك صحيح وأن ذلك غير صحيحٍ.</w:t>
      </w:r>
    </w:p>
    <w:p w14:paraId="5BAB6368" w14:textId="37E6FB46"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المؤلف: </w:t>
      </w:r>
      <w:r w:rsidRPr="00167795">
        <w:rPr>
          <w:rFonts w:cs="Traditional Arabic"/>
          <w:color w:val="0000FF"/>
          <w:sz w:val="34"/>
          <w:szCs w:val="34"/>
          <w:rtl/>
        </w:rPr>
        <w:t>(أَوْ تَعْرِضَ فُرْصَةٌ يَخَافُوْنَ فَوْتَهَا)</w:t>
      </w:r>
      <w:r w:rsidRPr="00C21B37">
        <w:rPr>
          <w:rFonts w:cs="Traditional Arabic"/>
          <w:sz w:val="34"/>
          <w:szCs w:val="34"/>
          <w:rtl/>
        </w:rPr>
        <w:t xml:space="preserve">، هذا الكلام يكون حال قيام الجهاد، وخروج الإمام له، وإنَّما بعض الحركات أو بعض ما يُسمَّى بالهجمات ونحوها، أمَّا أن يُظن أنَّ ذلك معناه أنَّه يُبتَدأ جهادٌ بدون إذن الإمام فلا، ولم يقل بذلك أحد من أهل العلم، ولذلك قال المؤلف: </w:t>
      </w:r>
      <w:r w:rsidRPr="00167795">
        <w:rPr>
          <w:rFonts w:cs="Traditional Arabic"/>
          <w:color w:val="0000FF"/>
          <w:sz w:val="34"/>
          <w:szCs w:val="34"/>
          <w:rtl/>
        </w:rPr>
        <w:t>(أَوْ تَعْرِضَ فُرْصَةٌ يَخَافُوْنَ فَوْتَهَا)</w:t>
      </w:r>
      <w:r w:rsidRPr="00C21B37">
        <w:rPr>
          <w:rFonts w:cs="Traditional Arabic"/>
          <w:sz w:val="34"/>
          <w:szCs w:val="34"/>
          <w:rtl/>
        </w:rPr>
        <w:t xml:space="preserve">، يعني حال قيام الجهاد تعرض لهم بعض العدو، فيخافون إن ذهبوا يستأذنوا أن يفوتوا هذا العدو، </w:t>
      </w:r>
      <w:r w:rsidRPr="00C21B37">
        <w:rPr>
          <w:rFonts w:cs="Traditional Arabic"/>
          <w:sz w:val="34"/>
          <w:szCs w:val="34"/>
          <w:rtl/>
        </w:rPr>
        <w:lastRenderedPageBreak/>
        <w:t>فهذه حالٌ مخصوصةٌ أيضًا، وهي حال قيام الجهاد، ولا يُقصَدُ بذلك أن يُبتدأ جهادٌ بدون إذن إمام، لأنه لا جهاد إلَّا مع إمامٍ، قولٌ متحقِّق، وأمرٌ متسقر عند علماء الإسلام على اختلاف مذاهبهم.</w:t>
      </w:r>
    </w:p>
    <w:p w14:paraId="59117FCC" w14:textId="77777777"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{قال -رَحِمَهُ اللهُ تَعَالَى: </w:t>
      </w:r>
      <w:r w:rsidRPr="00DD3DC3">
        <w:rPr>
          <w:rFonts w:cs="Traditional Arabic"/>
          <w:color w:val="0000FF"/>
          <w:sz w:val="34"/>
          <w:szCs w:val="34"/>
          <w:rtl/>
        </w:rPr>
        <w:t>(وَإِذَا دَخَلُوْا أَرْضَ اْلحَرْبِ، لَمْ يَجُزْ لِأَحَدٍ أَنْ يَخْرُجَ مِنَ اْلعَسْكَرِ لِتَعَلُّفٍ، أَوِ احْتِطَابٍ، أَوْ غَيْرِهِ، إِلاَّ بِإِذْنِ اْلأَمِيْرِ)</w:t>
      </w:r>
      <w:r w:rsidRPr="00DD3DC3">
        <w:rPr>
          <w:rFonts w:cs="Traditional Arabic"/>
          <w:sz w:val="34"/>
          <w:szCs w:val="34"/>
          <w:rtl/>
        </w:rPr>
        <w:t>}.</w:t>
      </w:r>
    </w:p>
    <w:p w14:paraId="0F6087FC" w14:textId="33B8D42B" w:rsidR="00D6671F" w:rsidRPr="00DD3DC3" w:rsidRDefault="00D6671F" w:rsidP="00B65595">
      <w:pPr>
        <w:ind w:firstLine="296"/>
        <w:jc w:val="both"/>
        <w:rPr>
          <w:rFonts w:cs="Traditional Arabic"/>
          <w:sz w:val="34"/>
          <w:szCs w:val="34"/>
          <w:rtl/>
        </w:rPr>
      </w:pPr>
      <w:r w:rsidRPr="00DD3DC3">
        <w:rPr>
          <w:rFonts w:cs="Traditional Arabic"/>
          <w:sz w:val="34"/>
          <w:szCs w:val="34"/>
          <w:rtl/>
        </w:rPr>
        <w:t>إذا دخلوا موقع المعركة فإن ذلك من الأمور التي يدخل فيها الحذر والحيطة والتَّنبُّه وترصُّد العدو بهم، وعظَم ما يتعلق بكل واحدٍ من المسؤوليَّة</w:t>
      </w:r>
      <w:r w:rsidR="00F72A74" w:rsidRPr="00DD3DC3">
        <w:rPr>
          <w:rFonts w:cs="Traditional Arabic" w:hint="cs"/>
          <w:sz w:val="34"/>
          <w:szCs w:val="34"/>
          <w:rtl/>
        </w:rPr>
        <w:t>؛</w:t>
      </w:r>
      <w:r w:rsidRPr="00DD3DC3">
        <w:rPr>
          <w:rFonts w:cs="Traditional Arabic"/>
          <w:sz w:val="34"/>
          <w:szCs w:val="34"/>
          <w:rtl/>
        </w:rPr>
        <w:t xml:space="preserve"> لأنَّ حركته قد تكشف مكانهم فينقض عليهم العدو، وذهاب بعضهم أو مجيئه سببٌ لأن يكون ذلك فجوة أو ثغرة يُدخل بها على جيش المسلمين؛ فلما كان الأمر كذلك كان هذا غير جائزٍ أن يتحرَّك أحدٌ من</w:t>
      </w:r>
      <w:r w:rsidR="00F72A74" w:rsidRPr="00DD3DC3">
        <w:rPr>
          <w:rFonts w:cs="Traditional Arabic" w:hint="cs"/>
          <w:sz w:val="34"/>
          <w:szCs w:val="34"/>
          <w:rtl/>
        </w:rPr>
        <w:t xml:space="preserve"> </w:t>
      </w:r>
      <w:r w:rsidRPr="00DD3DC3">
        <w:rPr>
          <w:rFonts w:cs="Traditional Arabic"/>
          <w:sz w:val="34"/>
          <w:szCs w:val="34"/>
          <w:rtl/>
        </w:rPr>
        <w:t>الجند عن غير مكانه، أو أن ي</w:t>
      </w:r>
      <w:r w:rsidR="00F72A74" w:rsidRPr="00DD3DC3">
        <w:rPr>
          <w:rFonts w:cs="Traditional Arabic" w:hint="cs"/>
          <w:sz w:val="34"/>
          <w:szCs w:val="34"/>
          <w:rtl/>
        </w:rPr>
        <w:t>ن</w:t>
      </w:r>
      <w:r w:rsidRPr="00DD3DC3">
        <w:rPr>
          <w:rFonts w:cs="Traditional Arabic"/>
          <w:sz w:val="34"/>
          <w:szCs w:val="34"/>
          <w:rtl/>
        </w:rPr>
        <w:t>تقل من محلِّه وإقامته إلَّا بإذن الإمام، قال تعالى:</w:t>
      </w:r>
      <w:r w:rsidR="00167795" w:rsidRPr="00DD3DC3">
        <w:rPr>
          <w:rFonts w:cs="Traditional Arabic"/>
          <w:sz w:val="34"/>
          <w:szCs w:val="34"/>
          <w:rtl/>
        </w:rPr>
        <w:t xml:space="preserve"> </w:t>
      </w:r>
      <w:r w:rsidR="00167795" w:rsidRPr="00DD3DC3">
        <w:rPr>
          <w:rFonts w:cs="Traditional Arabic" w:hint="cs"/>
          <w:color w:val="FF0000"/>
          <w:sz w:val="34"/>
          <w:szCs w:val="34"/>
          <w:rtl/>
        </w:rPr>
        <w:t>﴿</w:t>
      </w:r>
      <w:r w:rsidR="00167795" w:rsidRPr="00DD3DC3">
        <w:rPr>
          <w:rFonts w:cs="Traditional Arabic"/>
          <w:color w:val="FF0000"/>
          <w:sz w:val="34"/>
          <w:szCs w:val="34"/>
          <w:rtl/>
        </w:rPr>
        <w:t>وَإِذَا كَانُوا مَعَهُ عَلَى أَمْرٍ جَامِعٍ لَمْ يَذْهَبُوا حَتَّى يَسْتَأْذِنُوهُ</w:t>
      </w:r>
      <w:r w:rsidR="00167795" w:rsidRPr="00DD3DC3">
        <w:rPr>
          <w:rFonts w:cs="Traditional Arabic" w:hint="cs"/>
          <w:color w:val="FF0000"/>
          <w:sz w:val="34"/>
          <w:szCs w:val="34"/>
          <w:rtl/>
        </w:rPr>
        <w:t>﴾</w:t>
      </w:r>
      <w:r w:rsidRPr="00DD3DC3">
        <w:rPr>
          <w:rFonts w:cs="Traditional Arabic"/>
          <w:sz w:val="34"/>
          <w:szCs w:val="34"/>
          <w:rtl/>
        </w:rPr>
        <w:t xml:space="preserve"> </w:t>
      </w:r>
      <w:r w:rsidRPr="00DD3DC3">
        <w:rPr>
          <w:rFonts w:cs="Traditional Arabic"/>
          <w:rtl/>
        </w:rPr>
        <w:t>[النور/62]</w:t>
      </w:r>
      <w:r w:rsidR="00167795" w:rsidRPr="00DD3DC3">
        <w:rPr>
          <w:rFonts w:cs="Traditional Arabic"/>
          <w:sz w:val="34"/>
          <w:szCs w:val="34"/>
          <w:rtl/>
        </w:rPr>
        <w:t>،</w:t>
      </w:r>
      <w:r w:rsidRPr="00DD3DC3">
        <w:rPr>
          <w:rFonts w:cs="Traditional Arabic"/>
          <w:sz w:val="34"/>
          <w:szCs w:val="34"/>
          <w:rtl/>
        </w:rPr>
        <w:t xml:space="preserve"> فلم يكن لهم أن يتحركوا ولا أن يخرجوا ولا أن يذهبوا ولا أن يبرزوا.</w:t>
      </w:r>
    </w:p>
    <w:p w14:paraId="054D7DFB" w14:textId="54B04AD0" w:rsidR="00D6671F" w:rsidRPr="00DD3DC3" w:rsidRDefault="00D6671F" w:rsidP="00B65595">
      <w:pPr>
        <w:ind w:firstLine="296"/>
        <w:jc w:val="both"/>
        <w:rPr>
          <w:rFonts w:cs="Traditional Arabic"/>
          <w:sz w:val="34"/>
          <w:szCs w:val="34"/>
          <w:rtl/>
        </w:rPr>
      </w:pPr>
      <w:r w:rsidRPr="00DD3DC3">
        <w:rPr>
          <w:rFonts w:cs="Traditional Arabic"/>
          <w:sz w:val="34"/>
          <w:szCs w:val="34"/>
          <w:rtl/>
        </w:rPr>
        <w:t>ولأنَّه قد يكون حال وجود الإمام في مكان قد عرف العدو بالأعين التي أرسلها، ولا يُريد أن يُخيف جنده وجيشه بأن يُبلغهم أن العدو بجوارهم أو بإزائهم، وأن القائد إمَّا أن ينتهز فرصةً لينقضَّ عليهم، أو ينتهز فرصةً لينأى بجيشه عن محاذاة هذا العدو أو تمكين جيشه من أن يتسلَّط عليه عدو الكافرين، ولا يتأتَّى للإمام أن يُخبر الناس خوفًا من أن يدبَّ إليهم الخوف، أو أن ينزل فيهم الرعب، أو أن يكون منهم الخور، أو أن يظهر منهم التَّفرُّق، أو أن يكون منهم الانكشاف، إلى غير ذلك.</w:t>
      </w:r>
    </w:p>
    <w:p w14:paraId="08E6B8D7" w14:textId="6C10702E" w:rsidR="00D6671F" w:rsidRPr="00C21B37" w:rsidRDefault="00D6671F" w:rsidP="00B65595">
      <w:pPr>
        <w:ind w:firstLine="296"/>
        <w:jc w:val="both"/>
        <w:rPr>
          <w:rFonts w:cs="Traditional Arabic"/>
          <w:sz w:val="34"/>
          <w:szCs w:val="34"/>
          <w:rtl/>
        </w:rPr>
      </w:pPr>
      <w:r w:rsidRPr="00C21B37">
        <w:rPr>
          <w:rFonts w:cs="Traditional Arabic"/>
          <w:sz w:val="34"/>
          <w:szCs w:val="34"/>
          <w:rtl/>
        </w:rPr>
        <w:t>ول</w:t>
      </w:r>
      <w:r w:rsidR="00F72A74">
        <w:rPr>
          <w:rFonts w:cs="Traditional Arabic" w:hint="cs"/>
          <w:sz w:val="34"/>
          <w:szCs w:val="34"/>
          <w:rtl/>
        </w:rPr>
        <w:t>َ</w:t>
      </w:r>
      <w:r w:rsidRPr="00C21B37">
        <w:rPr>
          <w:rFonts w:cs="Traditional Arabic"/>
          <w:sz w:val="34"/>
          <w:szCs w:val="34"/>
          <w:rtl/>
        </w:rPr>
        <w:t>مَّا كان الأمر بهذه الحال؛ لم يكن لهم أن يتحرَّكوا حتَّى للأمور التي يحتاجون إليها، كأن يعلف دابَّته التي ترعى، أو يحتطب بعض ما يُصلح به طعامه أو يُدفِّئ به نفسه، ومع عِظَم الحاجة إلى ذلك؛ لكن لمَّا كان الأمر تتعلق به مصلحةٌ أكبر لم يكن لأحدٍ أن يتحرَّك إلَّا بإن الأمير، أو من جعل الأمير إليه الاستئذان، كأن يكون أمير السَّريَّة، أو يكون العريف على هذه المجموعة، أو غير ذلك ممَّن لهم تصرُّفٌ في المجموعات وقيامٌ عليها.</w:t>
      </w:r>
    </w:p>
    <w:p w14:paraId="164DBB7E" w14:textId="77777777"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{قال -رَحِمَهُ اللهُ تَعَالَى: </w:t>
      </w:r>
      <w:r w:rsidRPr="00DD3DC3">
        <w:rPr>
          <w:rFonts w:cs="Traditional Arabic"/>
          <w:color w:val="0000FF"/>
          <w:sz w:val="34"/>
          <w:szCs w:val="34"/>
          <w:rtl/>
        </w:rPr>
        <w:t>(وَمَنْ أَخَذَ مِنْ دَارِ اْلحَرْبِ مَالَهُ قِيْمَةٌ، لَمْ يَجُزْ لَهُ أَنْ يَخْتَصَّ بِهِ، إِلاَّ الطَّعَامَ وَاْلعَلَفَ، فَلَهُ أَنْ يَأْخُذَ مِنْهُ مَا يَحْتَاجُ إِلَيْهِ)</w:t>
      </w:r>
      <w:r w:rsidRPr="00DD3DC3">
        <w:rPr>
          <w:rFonts w:cs="Traditional Arabic"/>
          <w:sz w:val="34"/>
          <w:szCs w:val="34"/>
          <w:rtl/>
        </w:rPr>
        <w:t>}.</w:t>
      </w:r>
    </w:p>
    <w:p w14:paraId="3F1E8AC5" w14:textId="6BE26C2D" w:rsidR="00D6671F" w:rsidRPr="00DD3DC3" w:rsidRDefault="00D6671F" w:rsidP="00B65595">
      <w:pPr>
        <w:ind w:firstLine="296"/>
        <w:jc w:val="both"/>
        <w:rPr>
          <w:rFonts w:cs="Traditional Arabic"/>
          <w:sz w:val="34"/>
          <w:szCs w:val="34"/>
          <w:rtl/>
        </w:rPr>
      </w:pPr>
      <w:r w:rsidRPr="00DD3DC3">
        <w:rPr>
          <w:rFonts w:cs="Traditional Arabic"/>
          <w:sz w:val="34"/>
          <w:szCs w:val="34"/>
          <w:rtl/>
        </w:rPr>
        <w:lastRenderedPageBreak/>
        <w:t xml:space="preserve">قال: </w:t>
      </w:r>
      <w:r w:rsidRPr="00DD3DC3">
        <w:rPr>
          <w:rFonts w:cs="Traditional Arabic"/>
          <w:color w:val="0000FF"/>
          <w:sz w:val="34"/>
          <w:szCs w:val="34"/>
          <w:rtl/>
        </w:rPr>
        <w:t>(وَمَنْ أَخَذَ مِنْ دَارِ اْلحَرْبِ)</w:t>
      </w:r>
      <w:r w:rsidRPr="00DD3DC3">
        <w:rPr>
          <w:rFonts w:cs="Traditional Arabic"/>
          <w:sz w:val="34"/>
          <w:szCs w:val="34"/>
          <w:rtl/>
        </w:rPr>
        <w:t>، الكلام إنما هو مع الحربيين، وفي دار الحرب، فخرج من ذلك المعاهدين، أو أهل ال</w:t>
      </w:r>
      <w:r w:rsidR="00167795" w:rsidRPr="00DD3DC3">
        <w:rPr>
          <w:rFonts w:cs="Traditional Arabic" w:hint="cs"/>
          <w:sz w:val="34"/>
          <w:szCs w:val="34"/>
          <w:rtl/>
        </w:rPr>
        <w:t>ذ</w:t>
      </w:r>
      <w:r w:rsidRPr="00DD3DC3">
        <w:rPr>
          <w:rFonts w:cs="Traditional Arabic"/>
          <w:sz w:val="34"/>
          <w:szCs w:val="34"/>
          <w:rtl/>
        </w:rPr>
        <w:t>ِّمَّة أو المستَأمَنين؛ فإنَّ أولئك لا يجوز للإنسان أن يتسلَّطَ عليهم، أو أن يستبيح أموالهم، أو أن يمكرَ بهم، أو يأخذ شيئًا مما معهم، أو يستبيح لهم حرمة.</w:t>
      </w:r>
    </w:p>
    <w:p w14:paraId="11BE71AC" w14:textId="76E25688"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أمَّا في دار الحرب فإذا أُبيح قتله فمن باب أولى أن يُباحَ ما معه من مالٍ أو لباسٍ أو دابَّة، فيقول المؤلف -رَحِمَهُ اللهُ تَعَالَى: </w:t>
      </w:r>
      <w:r w:rsidRPr="00DD3DC3">
        <w:rPr>
          <w:rFonts w:cs="Traditional Arabic"/>
          <w:color w:val="0000FF"/>
          <w:sz w:val="34"/>
          <w:szCs w:val="34"/>
          <w:rtl/>
        </w:rPr>
        <w:t>(وَمَنْ أَخَذَ مِنْ دَارِ اْلحَرْبِ مَالَهُ قِيْمَةٌ، لَمْ يَجُزْ لَهُ أَنْ يَخْتَصَّ بِهِ)</w:t>
      </w:r>
      <w:r w:rsidRPr="00DD3DC3">
        <w:rPr>
          <w:rFonts w:cs="Traditional Arabic"/>
          <w:sz w:val="34"/>
          <w:szCs w:val="34"/>
          <w:rtl/>
        </w:rPr>
        <w:t>، لأنَّ جيش المسلمين جيشٌ واحد، وغنيمته واحدة، ومردُّ الغنيمة إلى الإمام، والشَّرع جاء بقسمتها، وجعل لكلٍّ قسمه الذي يليق به؛ فلم يجُزْ لأحدٍ أن يفتات في ذلك، أو أن يخصَّ نفسَه بشيءٍ.</w:t>
      </w:r>
    </w:p>
    <w:p w14:paraId="521B9F9C"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أما ما ليس له كقيمة كأن يكون حبلًا يربط به دابَّته ونحوه؛ فهذه أشياء لا قيمة لها، فلا يُمنع منها، أما ما له قيمة فلا يجوز له أخذه.</w:t>
      </w:r>
    </w:p>
    <w:p w14:paraId="08C7127F" w14:textId="6C8A880B"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w:t>
      </w:r>
      <w:r w:rsidRPr="00167795">
        <w:rPr>
          <w:rFonts w:cs="Traditional Arabic"/>
          <w:color w:val="0000FF"/>
          <w:sz w:val="34"/>
          <w:szCs w:val="34"/>
          <w:rtl/>
        </w:rPr>
        <w:t>(إِلاَّ الطَّعَامَ وَاْلعَلَفَ)</w:t>
      </w:r>
      <w:r w:rsidRPr="00C21B37">
        <w:rPr>
          <w:rFonts w:cs="Traditional Arabic"/>
          <w:sz w:val="34"/>
          <w:szCs w:val="34"/>
          <w:rtl/>
        </w:rPr>
        <w:t xml:space="preserve">، كأن يجد طعامًا سقط كالتمر، فأخذه فأكله ليستعين به أو ليتقوى به، أو شيئًا مما تُعلف به الدواب، أو نحو ذلك؛ فله أن يأخذ منه ما يحتاج، وجاء ذلك عند أبي داود في أنهم أصابوا طعامًا في غزوة حنين فأخذوا منه، فلم يُعَبْ ذلك عليهم، وكان ذلك أمرًا سائغًا، وهو ممَّا تتأكَّد الحاجة إليه، لأن الوقت يطول، والحاجة </w:t>
      </w:r>
      <w:r w:rsidR="00167795">
        <w:rPr>
          <w:rFonts w:cs="Traditional Arabic" w:hint="cs"/>
          <w:sz w:val="34"/>
          <w:szCs w:val="34"/>
          <w:rtl/>
        </w:rPr>
        <w:t>إ</w:t>
      </w:r>
      <w:r w:rsidRPr="00C21B37">
        <w:rPr>
          <w:rFonts w:cs="Traditional Arabic"/>
          <w:sz w:val="34"/>
          <w:szCs w:val="34"/>
          <w:rtl/>
        </w:rPr>
        <w:t>لى الت</w:t>
      </w:r>
      <w:r w:rsidR="00167795">
        <w:rPr>
          <w:rFonts w:cs="Traditional Arabic" w:hint="cs"/>
          <w:sz w:val="34"/>
          <w:szCs w:val="34"/>
          <w:rtl/>
        </w:rPr>
        <w:t>َّ</w:t>
      </w:r>
      <w:r w:rsidRPr="00C21B37">
        <w:rPr>
          <w:rFonts w:cs="Traditional Arabic"/>
          <w:sz w:val="34"/>
          <w:szCs w:val="34"/>
          <w:rtl/>
        </w:rPr>
        <w:t>قو</w:t>
      </w:r>
      <w:r w:rsidR="00167795">
        <w:rPr>
          <w:rFonts w:cs="Traditional Arabic" w:hint="cs"/>
          <w:sz w:val="34"/>
          <w:szCs w:val="34"/>
          <w:rtl/>
        </w:rPr>
        <w:t>ِّ</w:t>
      </w:r>
      <w:r w:rsidRPr="00C21B37">
        <w:rPr>
          <w:rFonts w:cs="Traditional Arabic"/>
          <w:sz w:val="34"/>
          <w:szCs w:val="34"/>
          <w:rtl/>
        </w:rPr>
        <w:t>ي وأن يصمُدَ الإنسان، وكذلك الحاجة إلى تقوية الدابة وعدم ظهور هزالها أو ضعفها؛ فكل هذا معلوم، ولأجل ذلك جازَ أن يأخذ شيئًا منه.</w:t>
      </w:r>
    </w:p>
    <w:p w14:paraId="581D380D"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-رَحِمَهُ اللهُ تَعَالَى: </w:t>
      </w:r>
      <w:r w:rsidRPr="00167795">
        <w:rPr>
          <w:rFonts w:cs="Traditional Arabic"/>
          <w:color w:val="0000FF"/>
          <w:sz w:val="34"/>
          <w:szCs w:val="34"/>
          <w:rtl/>
        </w:rPr>
        <w:t>(فَإِنْ بَاعَهُ، رَدَّ ثَمَنَهُ فِيْ اْلمَغْنَمِ)</w:t>
      </w:r>
      <w:r w:rsidRPr="00C21B37">
        <w:rPr>
          <w:rFonts w:cs="Traditional Arabic"/>
          <w:sz w:val="34"/>
          <w:szCs w:val="34"/>
          <w:rtl/>
        </w:rPr>
        <w:t>}.</w:t>
      </w:r>
    </w:p>
    <w:p w14:paraId="73FC211D" w14:textId="5850AE07" w:rsidR="00D6671F" w:rsidRPr="00C21B37" w:rsidRDefault="00D6671F" w:rsidP="00B65595">
      <w:pPr>
        <w:ind w:firstLine="296"/>
        <w:jc w:val="both"/>
        <w:rPr>
          <w:rFonts w:cs="Traditional Arabic"/>
          <w:sz w:val="34"/>
          <w:szCs w:val="34"/>
          <w:rtl/>
        </w:rPr>
      </w:pPr>
      <w:r w:rsidRPr="00C21B37">
        <w:rPr>
          <w:rFonts w:cs="Traditional Arabic"/>
          <w:sz w:val="34"/>
          <w:szCs w:val="34"/>
          <w:rtl/>
        </w:rPr>
        <w:t>يعني</w:t>
      </w:r>
      <w:r w:rsidR="00981E1B">
        <w:rPr>
          <w:rFonts w:cs="Traditional Arabic" w:hint="cs"/>
          <w:sz w:val="34"/>
          <w:szCs w:val="34"/>
          <w:rtl/>
        </w:rPr>
        <w:t>:</w:t>
      </w:r>
      <w:r w:rsidRPr="00C21B37">
        <w:rPr>
          <w:rFonts w:cs="Traditional Arabic"/>
          <w:sz w:val="34"/>
          <w:szCs w:val="34"/>
          <w:rtl/>
        </w:rPr>
        <w:t xml:space="preserve"> لو أخذ طعامًا فزاد عن حاجته التي طعمها أو أطعمها دابته فباعه؛ ردَّ ثمنه في المغنم</w:t>
      </w:r>
      <w:r w:rsidR="00981E1B">
        <w:rPr>
          <w:rFonts w:cs="Traditional Arabic" w:hint="cs"/>
          <w:sz w:val="34"/>
          <w:szCs w:val="34"/>
          <w:rtl/>
        </w:rPr>
        <w:t>؛</w:t>
      </w:r>
      <w:r w:rsidRPr="00C21B37">
        <w:rPr>
          <w:rFonts w:cs="Traditional Arabic"/>
          <w:sz w:val="34"/>
          <w:szCs w:val="34"/>
          <w:rtl/>
        </w:rPr>
        <w:t xml:space="preserve"> لأنه له قيمة، وهذه القيمة مشتركة؛ فالأصل أن تكون غنيمة لا يختص بها، وغلَّا كان غلولًا، وقد جاء في الغلول ما جاء فيه، قال تعالى:</w:t>
      </w:r>
      <w:r w:rsidR="00167795">
        <w:rPr>
          <w:rFonts w:cs="Traditional Arabic"/>
          <w:sz w:val="34"/>
          <w:szCs w:val="34"/>
          <w:rtl/>
        </w:rPr>
        <w:t xml:space="preserve"> </w:t>
      </w:r>
      <w:r w:rsidR="00167795" w:rsidRPr="00167795">
        <w:rPr>
          <w:rFonts w:cs="Traditional Arabic" w:hint="cs"/>
          <w:color w:val="FF0000"/>
          <w:sz w:val="34"/>
          <w:szCs w:val="34"/>
          <w:rtl/>
        </w:rPr>
        <w:t>﴿</w:t>
      </w:r>
      <w:r w:rsidR="00167795" w:rsidRPr="00167795">
        <w:rPr>
          <w:rFonts w:cs="Traditional Arabic"/>
          <w:color w:val="FF0000"/>
          <w:sz w:val="34"/>
          <w:szCs w:val="34"/>
          <w:rtl/>
        </w:rPr>
        <w:t>وَمَا كَانَ لِنَبِيٍّ أَنْ يَغُلَّ وَمَنْ يَغْلُلْ يَأْتِ بِمَا غَلَّ يَوْمَ الْقِيَامَةِ ثُمَّ تُوَفَّى كُلُّ نَفْسٍ مَا كَسَبَتْ وَهُمْ لَا يُظْلَمُونَ</w:t>
      </w:r>
      <w:r w:rsidR="00167795" w:rsidRPr="00167795">
        <w:rPr>
          <w:rFonts w:cs="Traditional Arabic" w:hint="cs"/>
          <w:color w:val="FF0000"/>
          <w:sz w:val="34"/>
          <w:szCs w:val="34"/>
          <w:rtl/>
        </w:rPr>
        <w:t>﴾</w:t>
      </w:r>
      <w:r w:rsidRPr="00C21B37">
        <w:rPr>
          <w:rFonts w:cs="Traditional Arabic"/>
          <w:sz w:val="34"/>
          <w:szCs w:val="34"/>
          <w:rtl/>
        </w:rPr>
        <w:t xml:space="preserve"> </w:t>
      </w:r>
      <w:r w:rsidRPr="00167795">
        <w:rPr>
          <w:rFonts w:cs="Traditional Arabic"/>
          <w:rtl/>
        </w:rPr>
        <w:t>[آل عمران</w:t>
      </w:r>
      <w:r w:rsidR="00167795">
        <w:rPr>
          <w:rFonts w:cs="Traditional Arabic" w:hint="cs"/>
          <w:rtl/>
        </w:rPr>
        <w:t xml:space="preserve">: </w:t>
      </w:r>
      <w:r w:rsidRPr="00167795">
        <w:rPr>
          <w:rFonts w:cs="Traditional Arabic"/>
          <w:rtl/>
        </w:rPr>
        <w:t>161]</w:t>
      </w:r>
      <w:r w:rsidR="00167795">
        <w:rPr>
          <w:rFonts w:cs="Traditional Arabic"/>
          <w:sz w:val="34"/>
          <w:szCs w:val="34"/>
          <w:rtl/>
        </w:rPr>
        <w:t>،</w:t>
      </w:r>
      <w:r w:rsidRPr="00C21B37">
        <w:rPr>
          <w:rFonts w:cs="Traditional Arabic"/>
          <w:sz w:val="34"/>
          <w:szCs w:val="34"/>
          <w:rtl/>
        </w:rPr>
        <w:t xml:space="preserve"> وقصَّة صاحب الشَّملة التي غلَّها </w:t>
      </w:r>
      <w:r w:rsidR="00167795" w:rsidRPr="00167795">
        <w:rPr>
          <w:rFonts w:cs="Traditional Arabic"/>
          <w:color w:val="008000"/>
          <w:sz w:val="34"/>
          <w:szCs w:val="34"/>
          <w:rtl/>
        </w:rPr>
        <w:t>«إنَّ الشِّمْلَةَ لَتَلْتَهِبُ عليه نارًا»</w:t>
      </w:r>
      <w:r w:rsidR="00656B59">
        <w:rPr>
          <w:rStyle w:val="FootnoteReference"/>
          <w:rFonts w:cs="Traditional Arabic"/>
          <w:sz w:val="34"/>
          <w:szCs w:val="34"/>
          <w:rtl/>
        </w:rPr>
        <w:footnoteReference w:id="2"/>
      </w:r>
      <w:r w:rsidRPr="00C21B37">
        <w:rPr>
          <w:rFonts w:cs="Traditional Arabic"/>
          <w:sz w:val="34"/>
          <w:szCs w:val="34"/>
          <w:rtl/>
        </w:rPr>
        <w:t>، كما جاء ذلك عن النبي -صَلَّى اللهُ عَلَيْه وَسَلَّمَ-</w:t>
      </w:r>
      <w:r w:rsidR="00167795">
        <w:rPr>
          <w:rFonts w:cs="Traditional Arabic"/>
          <w:sz w:val="34"/>
          <w:szCs w:val="34"/>
          <w:rtl/>
        </w:rPr>
        <w:t>،</w:t>
      </w:r>
      <w:r w:rsidRPr="00C21B37">
        <w:rPr>
          <w:rFonts w:cs="Traditional Arabic"/>
          <w:sz w:val="34"/>
          <w:szCs w:val="34"/>
          <w:rtl/>
        </w:rPr>
        <w:t xml:space="preserve"> فلأجل ذلك لم يجُزْ له، ولابدَّ من ردها إلى المغنم.</w:t>
      </w:r>
    </w:p>
    <w:p w14:paraId="2A8F3FEF"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lastRenderedPageBreak/>
        <w:t xml:space="preserve">{قال -رَحِمَهُ اللهُ تَعَالَى: </w:t>
      </w:r>
      <w:r w:rsidRPr="00167795">
        <w:rPr>
          <w:rFonts w:cs="Traditional Arabic"/>
          <w:color w:val="0000FF"/>
          <w:sz w:val="34"/>
          <w:szCs w:val="34"/>
          <w:rtl/>
        </w:rPr>
        <w:t>(وَإِنْ فَضَلَ مَعَهُ مِنْهُ شَيْءٌ بَعْدَ رُجُوْعِهِ إِلى بَلَدِهِ، لَزِمَهُ رَدُّهُ، إِلاَّ أَنْ يَكُوْنَ يَسِيْرًا، فَلَهُ أَكْلُهُ وَهَدِيَّتُهُ)</w:t>
      </w:r>
      <w:r w:rsidRPr="00C21B37">
        <w:rPr>
          <w:rFonts w:cs="Traditional Arabic"/>
          <w:sz w:val="34"/>
          <w:szCs w:val="34"/>
          <w:rtl/>
        </w:rPr>
        <w:t>}.</w:t>
      </w:r>
    </w:p>
    <w:p w14:paraId="54948AF7"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لو فضل منه تمر وحمله معه، أو أي شيء من المتاع والقوت كان يتزوَّد به وبقي منه بعد المعركة، فلا يخلو:</w:t>
      </w:r>
    </w:p>
    <w:p w14:paraId="61A40915"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إن كان هذا الباقي له قيمة، فعلى ما قلنا في المسألة التي قبلها، فالأصل أنها مغنم ولا يجوز له أن يختص بشيءٍ دون سائر مَن معه في القتال، كما أن غيره ليس له أن يختص بشيءٍ عن صاحبه هذا.</w:t>
      </w:r>
    </w:p>
    <w:p w14:paraId="6CFD6549"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إن كان ليس له قيمة، كأن يبقى معه تمرات يسيرة، فيأكلها أو يهديها، لأنه إذا جازَ له أكلها جاز له إهداؤها والتصرف فيها بإطعام زوجه أو ولده أو جاره، ونحو ذلك.</w:t>
      </w:r>
    </w:p>
    <w:p w14:paraId="5023889F" w14:textId="2FB288CB"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-رَحِمَهُ اللهُ تَعَالَى: </w:t>
      </w:r>
      <w:r w:rsidRPr="00167795">
        <w:rPr>
          <w:rFonts w:cs="Traditional Arabic"/>
          <w:color w:val="0000FF"/>
          <w:sz w:val="34"/>
          <w:szCs w:val="34"/>
          <w:rtl/>
        </w:rPr>
        <w:t>(وَيَجُوْزُ تَبْيِيْتُ اْلكُفَّارِ وَرَمْيُهُمْ بِالْمَنْجَنِيْقِ، وَقِتَالُهُمْ قَبْلَ دُعَائِهِمْ؛ لِأَنَّ النَّبِيَّ</w:t>
      </w:r>
      <w:r w:rsidR="00167795" w:rsidRPr="00167795">
        <w:rPr>
          <w:rFonts w:cs="Traditional Arabic"/>
          <w:color w:val="0000FF"/>
          <w:sz w:val="34"/>
          <w:szCs w:val="34"/>
          <w:rtl/>
        </w:rPr>
        <w:t xml:space="preserve"> </w:t>
      </w:r>
      <w:r w:rsidRPr="00167795">
        <w:rPr>
          <w:rFonts w:cs="Traditional Arabic"/>
          <w:color w:val="0000FF"/>
          <w:sz w:val="34"/>
          <w:szCs w:val="34"/>
          <w:rtl/>
        </w:rPr>
        <w:t>-صَلَّى اللهُ عَلَيْه وَسَلَّمَ- أَغَارَ عَلى بَنِيْ اْلمُصْطَلِقِ وَهُمْ غَارُّوْنَ وَأَنْعَامُهُمْ تُسْقَى عَلى الْمَاءِ، فَقَتَلَ مُقَاتِلَتَهُمْ، وَسَبَى ذَرَارِيَّهُمْ)</w:t>
      </w:r>
      <w:r w:rsidRPr="00C21B37">
        <w:rPr>
          <w:rFonts w:cs="Traditional Arabic"/>
          <w:sz w:val="34"/>
          <w:szCs w:val="34"/>
          <w:rtl/>
        </w:rPr>
        <w:t>}.</w:t>
      </w:r>
    </w:p>
    <w:p w14:paraId="7E3D1333"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التبييت: هو الهجوم على الكفَّار ليلًا.</w:t>
      </w:r>
    </w:p>
    <w:p w14:paraId="08168AC2" w14:textId="6E52E1F4" w:rsidR="00D6671F" w:rsidRPr="00DD3DC3" w:rsidRDefault="00D6671F" w:rsidP="00B65595">
      <w:pPr>
        <w:ind w:firstLine="296"/>
        <w:jc w:val="both"/>
        <w:rPr>
          <w:rFonts w:cs="Traditional Arabic"/>
          <w:sz w:val="34"/>
          <w:szCs w:val="34"/>
          <w:rtl/>
        </w:rPr>
      </w:pPr>
      <w:r w:rsidRPr="00DD3DC3">
        <w:rPr>
          <w:rFonts w:cs="Traditional Arabic"/>
          <w:sz w:val="34"/>
          <w:szCs w:val="34"/>
          <w:rtl/>
        </w:rPr>
        <w:t>والكلام هنا في تبييت الكفار هي مسألة من محالِّ الشُّبَه التي يُشبَّه بها على جهلةِ الناس، أو ج</w:t>
      </w:r>
      <w:r w:rsidR="00167795" w:rsidRPr="00DD3DC3">
        <w:rPr>
          <w:rFonts w:cs="Traditional Arabic"/>
          <w:sz w:val="34"/>
          <w:szCs w:val="34"/>
          <w:rtl/>
        </w:rPr>
        <w:t>ه</w:t>
      </w:r>
      <w:r w:rsidRPr="00DD3DC3">
        <w:rPr>
          <w:rFonts w:cs="Traditional Arabic"/>
          <w:sz w:val="34"/>
          <w:szCs w:val="34"/>
          <w:rtl/>
        </w:rPr>
        <w:t>لة المسلمين، أو بعض الأحداث، أو مَن يُغرَّر بهم في هذه الميادين، فالكفار الذين يجوز تبييتهم هم مَن يجوز قتالهم، وهم أهل الحرب، أمَّا تبييت المعاهد أو المستأمن -من دخل في بلاد المسلمين- فلا يجوز البتَّة، لا تبييتًا ولا إنذارًا ولا غير ذلك، لأن المعاهَد له عهدٌ قائمٌ</w:t>
      </w:r>
      <w:r w:rsidR="00167795" w:rsidRPr="00DD3DC3">
        <w:rPr>
          <w:rFonts w:cs="Traditional Arabic"/>
          <w:sz w:val="34"/>
          <w:szCs w:val="34"/>
          <w:rtl/>
        </w:rPr>
        <w:t>،</w:t>
      </w:r>
      <w:r w:rsidRPr="00DD3DC3">
        <w:rPr>
          <w:rFonts w:cs="Traditional Arabic"/>
          <w:sz w:val="34"/>
          <w:szCs w:val="34"/>
          <w:rtl/>
        </w:rPr>
        <w:t xml:space="preserve"> وله ذمَّة قد بُذلَت، فلا يجوز الاعتداء عليهم بوجهٍ من الوجوه.</w:t>
      </w:r>
    </w:p>
    <w:p w14:paraId="63D5F86F" w14:textId="5CE606D4" w:rsidR="00D6671F" w:rsidRPr="00DD3DC3" w:rsidRDefault="00D6671F" w:rsidP="00B65595">
      <w:pPr>
        <w:ind w:firstLine="296"/>
        <w:jc w:val="both"/>
        <w:rPr>
          <w:rFonts w:cs="Traditional Arabic"/>
          <w:sz w:val="34"/>
          <w:szCs w:val="34"/>
          <w:rtl/>
        </w:rPr>
      </w:pPr>
      <w:r w:rsidRPr="00DD3DC3">
        <w:rPr>
          <w:rFonts w:cs="Traditional Arabic"/>
          <w:sz w:val="34"/>
          <w:szCs w:val="34"/>
          <w:rtl/>
        </w:rPr>
        <w:t>والكلام في جواز التبييت إنما في الكفار المحاربين الذين يستعدُّون لقتالنا ونستعدُّ لقتالهم، فلم</w:t>
      </w:r>
      <w:r w:rsidR="00981E1B" w:rsidRPr="00DD3DC3">
        <w:rPr>
          <w:rFonts w:cs="Traditional Arabic" w:hint="cs"/>
          <w:sz w:val="34"/>
          <w:szCs w:val="34"/>
          <w:rtl/>
        </w:rPr>
        <w:t>َّ</w:t>
      </w:r>
      <w:r w:rsidRPr="00DD3DC3">
        <w:rPr>
          <w:rFonts w:cs="Traditional Arabic"/>
          <w:sz w:val="34"/>
          <w:szCs w:val="34"/>
          <w:rtl/>
        </w:rPr>
        <w:t>ا كانت الحرب مبناها على الخدعة وعلى القدرة على التَّمكُّن</w:t>
      </w:r>
      <w:r w:rsidR="00167795" w:rsidRPr="00DD3DC3">
        <w:rPr>
          <w:rFonts w:cs="Traditional Arabic"/>
          <w:sz w:val="34"/>
          <w:szCs w:val="34"/>
          <w:rtl/>
        </w:rPr>
        <w:t>،</w:t>
      </w:r>
      <w:r w:rsidRPr="00DD3DC3">
        <w:rPr>
          <w:rFonts w:cs="Traditional Arabic"/>
          <w:sz w:val="34"/>
          <w:szCs w:val="34"/>
          <w:rtl/>
        </w:rPr>
        <w:t xml:space="preserve"> والإسراع إلى الانقضاض على العدو؛ كان ذلك جائزًا.</w:t>
      </w:r>
    </w:p>
    <w:p w14:paraId="22A8B0DD" w14:textId="77777777" w:rsidR="00D6671F" w:rsidRPr="00DD3DC3" w:rsidRDefault="00D6671F" w:rsidP="00B65595">
      <w:pPr>
        <w:ind w:firstLine="296"/>
        <w:jc w:val="both"/>
        <w:rPr>
          <w:rFonts w:cs="Traditional Arabic"/>
          <w:sz w:val="34"/>
          <w:szCs w:val="34"/>
          <w:rtl/>
        </w:rPr>
      </w:pPr>
      <w:r w:rsidRPr="00DD3DC3">
        <w:rPr>
          <w:rFonts w:cs="Traditional Arabic"/>
          <w:sz w:val="34"/>
          <w:szCs w:val="34"/>
          <w:rtl/>
        </w:rPr>
        <w:t>وكما أنهم يتربَّصون بنا، وينتظرون وقتًا يُريدون أن ينالوا فيه من المسلمين؛ فكذلك للمسلمين أن يتربصوا بهم وينالوا منهم كيفما كان.</w:t>
      </w:r>
    </w:p>
    <w:p w14:paraId="3C95CF66" w14:textId="2A3123CD" w:rsidR="00D6671F" w:rsidRPr="00DD3DC3" w:rsidRDefault="00D6671F" w:rsidP="00B65595">
      <w:pPr>
        <w:ind w:firstLine="296"/>
        <w:jc w:val="both"/>
        <w:rPr>
          <w:rFonts w:cs="Traditional Arabic"/>
          <w:sz w:val="34"/>
          <w:szCs w:val="34"/>
          <w:rtl/>
        </w:rPr>
      </w:pPr>
      <w:r w:rsidRPr="00DD3DC3">
        <w:rPr>
          <w:rFonts w:cs="Traditional Arabic"/>
          <w:sz w:val="34"/>
          <w:szCs w:val="34"/>
          <w:rtl/>
        </w:rPr>
        <w:lastRenderedPageBreak/>
        <w:t>وهذا أصلٌ فيما يُسمَّى بالخطط الحربيَّة، فالفقهاء</w:t>
      </w:r>
      <w:r w:rsidR="00167795" w:rsidRPr="00DD3DC3">
        <w:rPr>
          <w:rFonts w:cs="Traditional Arabic"/>
          <w:sz w:val="34"/>
          <w:szCs w:val="34"/>
          <w:rtl/>
        </w:rPr>
        <w:t xml:space="preserve"> </w:t>
      </w:r>
      <w:r w:rsidRPr="00DD3DC3">
        <w:rPr>
          <w:rFonts w:cs="Traditional Arabic"/>
          <w:sz w:val="34"/>
          <w:szCs w:val="34"/>
          <w:rtl/>
        </w:rPr>
        <w:t>-رَحِمَهُم اللهُ تَعَالَى- ينصُّون على ذلك، وأنه يجوز للقائد والأمير والقائم على الجيش أن يتَّخذ من الخططِ تبيتًا لهم، أو انعطافًا عليهم، أو إتيانهم من خلفهم، أو حصرهم في مكانٍ، أو غير ذلك من الأشياء التي يجوز له أن يفعلها بهم.</w:t>
      </w:r>
    </w:p>
    <w:p w14:paraId="5A424FF9"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w:t>
      </w:r>
      <w:r w:rsidRPr="00167795">
        <w:rPr>
          <w:rFonts w:cs="Traditional Arabic"/>
          <w:color w:val="0000FF"/>
          <w:sz w:val="34"/>
          <w:szCs w:val="34"/>
          <w:rtl/>
        </w:rPr>
        <w:t>(وَرَمْيُهُمْ بِالْمَنْجَنِيْقِ)</w:t>
      </w:r>
      <w:r w:rsidRPr="00C21B37">
        <w:rPr>
          <w:rFonts w:cs="Traditional Arabic"/>
          <w:sz w:val="34"/>
          <w:szCs w:val="34"/>
          <w:rtl/>
        </w:rPr>
        <w:t>.</w:t>
      </w:r>
    </w:p>
    <w:p w14:paraId="3D02EE15" w14:textId="4525F566" w:rsidR="00D6671F" w:rsidRPr="00C21B37" w:rsidRDefault="00D6671F" w:rsidP="00B65595">
      <w:pPr>
        <w:ind w:firstLine="296"/>
        <w:jc w:val="both"/>
        <w:rPr>
          <w:rFonts w:cs="Traditional Arabic"/>
          <w:sz w:val="34"/>
          <w:szCs w:val="34"/>
          <w:rtl/>
        </w:rPr>
      </w:pPr>
      <w:r w:rsidRPr="00981E1B">
        <w:rPr>
          <w:rFonts w:cs="Traditional Arabic"/>
          <w:sz w:val="34"/>
          <w:szCs w:val="34"/>
          <w:u w:val="dotDotDash" w:color="FF0000"/>
          <w:rtl/>
        </w:rPr>
        <w:t>المنجنيق</w:t>
      </w:r>
      <w:r w:rsidRPr="00C21B37">
        <w:rPr>
          <w:rFonts w:cs="Traditional Arabic"/>
          <w:sz w:val="34"/>
          <w:szCs w:val="34"/>
          <w:rtl/>
        </w:rPr>
        <w:t>: آلة تستعمل للرمي من بعيد، ما كان فيما مضى إلَّا السِّهام والرُّمح والسَّيف، ثم وُجدَ المنجنيق، وهي آلة كالمدفع، يوضع فيها إمَّا حجر أو شيءٌ مشتعل، فيُقذف فيذهبُ بعيدًا لا يُستطاع أن يُوصَل إلى ذلك بالرمي باليد أو بنحوه، وهذا ما يُسمى في علوم الحروب الحديث "الأسلحة" وما الذي يجوز استعماله منها وما الذي لا يجوز، والفقهاء عبر مئات السنين سبقوا ما يسمى بالمعاهدات المعاصرة، سواءٌ في هيئة الأمم أو معادات جينيف، أو غيرها من المعاهدات التي بها يُصنفون الأسلحة، وما الذي يجوز استعماله هنا وما الذي لا يجوز؛ فلم</w:t>
      </w:r>
      <w:r w:rsidR="00E922E3">
        <w:rPr>
          <w:rFonts w:cs="Traditional Arabic" w:hint="cs"/>
          <w:sz w:val="34"/>
          <w:szCs w:val="34"/>
          <w:rtl/>
        </w:rPr>
        <w:t>َّ</w:t>
      </w:r>
      <w:r w:rsidRPr="00C21B37">
        <w:rPr>
          <w:rFonts w:cs="Traditional Arabic"/>
          <w:sz w:val="34"/>
          <w:szCs w:val="34"/>
          <w:rtl/>
        </w:rPr>
        <w:t>ا كان الرَّمي بالمنجنيق يتأتَّى به قتال المقاتلة واستهداف الجيش فلا بأسَ بذلك.</w:t>
      </w:r>
    </w:p>
    <w:p w14:paraId="34746150" w14:textId="77777777" w:rsidR="00D6671F" w:rsidRPr="00C21B37" w:rsidRDefault="00D6671F" w:rsidP="00B65595">
      <w:pPr>
        <w:ind w:firstLine="296"/>
        <w:jc w:val="both"/>
        <w:rPr>
          <w:rFonts w:cs="Traditional Arabic"/>
          <w:sz w:val="34"/>
          <w:szCs w:val="34"/>
          <w:rtl/>
        </w:rPr>
      </w:pPr>
      <w:r w:rsidRPr="00981E1B">
        <w:rPr>
          <w:rFonts w:cs="Traditional Arabic"/>
          <w:b/>
          <w:bCs/>
          <w:sz w:val="34"/>
          <w:szCs w:val="34"/>
          <w:u w:val="dotDotDash" w:color="FF0000"/>
          <w:rtl/>
        </w:rPr>
        <w:t>ما الحاجة إلى النَّص على هذه المسألة</w:t>
      </w:r>
      <w:r w:rsidRPr="00C21B37">
        <w:rPr>
          <w:rFonts w:cs="Traditional Arabic"/>
          <w:sz w:val="34"/>
          <w:szCs w:val="34"/>
          <w:rtl/>
        </w:rPr>
        <w:t>؟</w:t>
      </w:r>
    </w:p>
    <w:p w14:paraId="6FC6110D" w14:textId="105036A4" w:rsidR="00D6671F" w:rsidRPr="00C21B37" w:rsidRDefault="00D6671F" w:rsidP="00B65595">
      <w:pPr>
        <w:ind w:firstLine="296"/>
        <w:jc w:val="both"/>
        <w:rPr>
          <w:rFonts w:cs="Traditional Arabic"/>
          <w:sz w:val="34"/>
          <w:szCs w:val="34"/>
          <w:rtl/>
        </w:rPr>
      </w:pPr>
      <w:r w:rsidRPr="00C21B37">
        <w:rPr>
          <w:rFonts w:cs="Traditional Arabic"/>
          <w:sz w:val="34"/>
          <w:szCs w:val="34"/>
          <w:rtl/>
        </w:rPr>
        <w:t>لأنَّ المنجنيق لما كان يذهب بعيدًا، ويُمكن أن يُصيبَ مَن ليس أهلًا للقتال كالنساء والرهبان والضَّعفةِ ونحوهم؛ أراد الفقهاء -رَحِمَهُم اللهُ تَعَالَى- أن يُبيِّنوا ذلك، ولأجل هذا بيَّنوا أن هذا السلاح من حيث الأصل يجوز استعماله، ولكن على التقييد، وهذا التقييد في قول المؤلف</w:t>
      </w:r>
      <w:r w:rsidR="00981E1B">
        <w:rPr>
          <w:rFonts w:cs="Traditional Arabic" w:hint="cs"/>
          <w:sz w:val="34"/>
          <w:szCs w:val="34"/>
          <w:rtl/>
        </w:rPr>
        <w:t>:</w:t>
      </w:r>
      <w:r w:rsidRPr="00C21B37">
        <w:rPr>
          <w:rFonts w:cs="Traditional Arabic"/>
          <w:sz w:val="34"/>
          <w:szCs w:val="34"/>
          <w:rtl/>
        </w:rPr>
        <w:t xml:space="preserve"> </w:t>
      </w:r>
      <w:r w:rsidRPr="00167795">
        <w:rPr>
          <w:rFonts w:cs="Traditional Arabic"/>
          <w:color w:val="0000FF"/>
          <w:sz w:val="34"/>
          <w:szCs w:val="34"/>
          <w:rtl/>
        </w:rPr>
        <w:t>(ورميهم)</w:t>
      </w:r>
      <w:r w:rsidRPr="00C21B37">
        <w:rPr>
          <w:rFonts w:cs="Traditional Arabic"/>
          <w:sz w:val="34"/>
          <w:szCs w:val="34"/>
          <w:rtl/>
        </w:rPr>
        <w:t>، أي</w:t>
      </w:r>
      <w:r w:rsidR="00981E1B">
        <w:rPr>
          <w:rFonts w:cs="Traditional Arabic" w:hint="cs"/>
          <w:sz w:val="34"/>
          <w:szCs w:val="34"/>
          <w:rtl/>
        </w:rPr>
        <w:t>:</w:t>
      </w:r>
      <w:r w:rsidRPr="00C21B37">
        <w:rPr>
          <w:rFonts w:cs="Traditional Arabic"/>
          <w:sz w:val="34"/>
          <w:szCs w:val="34"/>
          <w:rtl/>
        </w:rPr>
        <w:t xml:space="preserve"> رمي الكفار المقاتلين.</w:t>
      </w:r>
    </w:p>
    <w:p w14:paraId="1C891B82"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إذن؛ إذا كان رميًا لجهةِ الجيشِ ومَن استعدُّوا للقتال، ومَن هم ممَّن يجوز قتلهم واستباحة دمائهم فصحيح، لكن لو أنَّ هذه الآلة وُجِّهَت إلى المدينةِ أو ما يسمى في العلم الحديث الآن "المدنيين أو العُزَّل أو غير المقاتلين"؛ فلا يجـوز، وهذا من كلام المؤلف -رَحِمَهُ اللهُ تَعَالَى- هنا.</w:t>
      </w:r>
    </w:p>
    <w:p w14:paraId="52F10066" w14:textId="534C411E"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وهذا أصلٌ لكل الأسلحةِ الحديثة، فإذا كانت هذه الأسلحة إنما تتوجه إلى المقاتلةِ فيجوز استعمالها، إلَّا </w:t>
      </w:r>
      <w:r w:rsidR="00981E1B">
        <w:rPr>
          <w:rFonts w:cs="Traditional Arabic" w:hint="cs"/>
          <w:sz w:val="34"/>
          <w:szCs w:val="34"/>
          <w:rtl/>
        </w:rPr>
        <w:t>أ</w:t>
      </w:r>
      <w:r w:rsidRPr="00C21B37">
        <w:rPr>
          <w:rFonts w:cs="Traditional Arabic"/>
          <w:sz w:val="34"/>
          <w:szCs w:val="34"/>
          <w:rtl/>
        </w:rPr>
        <w:t>ن تكونَ فيها آلةٌ أو فيها نوع من التَّحريق، فبعض أهل العلم يمنع التعذيب بالنار، إلَّا عند الضرورة، وهي أن لا يُمكن غير ذلك، وبعضهم يُجيزه، ولا نريد أن ندخل في تفاصيل أنواع الأسلحة ونحوها، ولكن الفقهاء يتكلمون على ذلك، وأهم ذلك ما هو هنا.</w:t>
      </w:r>
    </w:p>
    <w:p w14:paraId="02A92F69" w14:textId="77777777" w:rsidR="00D6671F" w:rsidRPr="00C21B37" w:rsidRDefault="00D6671F" w:rsidP="00B65595">
      <w:pPr>
        <w:ind w:firstLine="296"/>
        <w:jc w:val="both"/>
        <w:rPr>
          <w:rFonts w:cs="Traditional Arabic"/>
          <w:sz w:val="34"/>
          <w:szCs w:val="34"/>
          <w:rtl/>
        </w:rPr>
      </w:pPr>
      <w:r w:rsidRPr="00981E1B">
        <w:rPr>
          <w:rFonts w:cs="Traditional Arabic"/>
          <w:sz w:val="34"/>
          <w:szCs w:val="34"/>
          <w:u w:val="dotDotDash" w:color="FF0000"/>
          <w:rtl/>
        </w:rPr>
        <w:lastRenderedPageBreak/>
        <w:t>وكما قلتُ لكَ</w:t>
      </w:r>
      <w:r w:rsidRPr="00C21B37">
        <w:rPr>
          <w:rFonts w:cs="Traditional Arabic"/>
          <w:sz w:val="34"/>
          <w:szCs w:val="34"/>
          <w:rtl/>
        </w:rPr>
        <w:t>: إنَّ طريق الكثير من أهل الشُّبه قولهم بجواز التَّبييت، ويُعملوا ذلك في كلِّ أحدٍ، فيأتوا إلى مُعاهَد أو مستأمنٍ أو مَن ليس بمقاتلٍ، أو من يجلس في مطعم، أو مَن ذهب في حاجةِ، أو مَن دخل بلاد المسلمين لتجارة أو لاستشارة، أو لغير ذلك من الأمور؛ فيُستباح بناء على أنه يجوز تبييت الكفار.</w:t>
      </w:r>
    </w:p>
    <w:p w14:paraId="2F8C8744"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فنقول: لا، لم يقل الفقهاء ذلك، ولم ينصُّوا على هذا الأمر، ولم يكن عندهم أدنى شُبهة في أنَّ هذا الذي يُفهَم خطأ، وأنه محرَّمٌ وليس بصحيحٍ، وأن تبييتَ الكفار الذي ذُكر عندَ الفقهاء إنما هو تبييت الكفار الذين هم من أهل الحرب، والذين يجوز قتالهم ويجوز استباحة دمائهم، أمَّا غير ذلك فلا.</w:t>
      </w:r>
    </w:p>
    <w:p w14:paraId="3D2E176B"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w:t>
      </w:r>
      <w:r w:rsidRPr="00167795">
        <w:rPr>
          <w:rFonts w:cs="Traditional Arabic"/>
          <w:color w:val="0000FF"/>
          <w:sz w:val="34"/>
          <w:szCs w:val="34"/>
          <w:rtl/>
        </w:rPr>
        <w:t>(وَقِتَالُهُمْ قَبْلَ دُعَائِهِمْ)</w:t>
      </w:r>
      <w:r w:rsidRPr="00C21B37">
        <w:rPr>
          <w:rFonts w:cs="Traditional Arabic"/>
          <w:sz w:val="34"/>
          <w:szCs w:val="34"/>
          <w:rtl/>
        </w:rPr>
        <w:t>.</w:t>
      </w:r>
    </w:p>
    <w:p w14:paraId="2C453AF0" w14:textId="3C5B82CA" w:rsidR="00D6671F" w:rsidRPr="00C21B37" w:rsidRDefault="00D6671F" w:rsidP="00B65595">
      <w:pPr>
        <w:ind w:firstLine="296"/>
        <w:jc w:val="both"/>
        <w:rPr>
          <w:rFonts w:cs="Traditional Arabic"/>
          <w:sz w:val="34"/>
          <w:szCs w:val="34"/>
          <w:rtl/>
        </w:rPr>
      </w:pPr>
      <w:r w:rsidRPr="00C21B37">
        <w:rPr>
          <w:rFonts w:cs="Traditional Arabic"/>
          <w:sz w:val="34"/>
          <w:szCs w:val="34"/>
          <w:rtl/>
        </w:rPr>
        <w:t>إذا عُلِمَ أنهم لا يستجيبون، وأن الدعوة قد بلغتهم؛ فيجوز قتالهم قبلَ دعائهم</w:t>
      </w:r>
      <w:r w:rsidR="00E922E3">
        <w:rPr>
          <w:rFonts w:cs="Traditional Arabic" w:hint="cs"/>
          <w:sz w:val="34"/>
          <w:szCs w:val="34"/>
          <w:rtl/>
        </w:rPr>
        <w:t>؛</w:t>
      </w:r>
      <w:r w:rsidRPr="00C21B37">
        <w:rPr>
          <w:rFonts w:cs="Traditional Arabic"/>
          <w:sz w:val="34"/>
          <w:szCs w:val="34"/>
          <w:rtl/>
        </w:rPr>
        <w:t xml:space="preserve"> لأنَّ النبي -صَلَّى اللهُ عَلَيْه وَسَلَّمَ- في بعض الأحوال بيَّتَ الكفار، ويحمل ذلك أهل العلم في حال لا يحتاجون فيه إلى التنبيه، إمَّا لإمعانهم في الممانعةِ، أو لوصول الدعوة إليهم قبل ذلك، قال المؤلف: </w:t>
      </w:r>
      <w:r w:rsidRPr="00167795">
        <w:rPr>
          <w:rFonts w:cs="Traditional Arabic"/>
          <w:color w:val="0000FF"/>
          <w:sz w:val="34"/>
          <w:szCs w:val="34"/>
          <w:rtl/>
        </w:rPr>
        <w:t>(لِأَنَّ النَّبِيَّ</w:t>
      </w:r>
      <w:r w:rsidR="00167795" w:rsidRPr="00167795">
        <w:rPr>
          <w:rFonts w:cs="Traditional Arabic"/>
          <w:color w:val="0000FF"/>
          <w:sz w:val="34"/>
          <w:szCs w:val="34"/>
          <w:rtl/>
        </w:rPr>
        <w:t xml:space="preserve"> </w:t>
      </w:r>
      <w:r w:rsidRPr="00167795">
        <w:rPr>
          <w:rFonts w:cs="Traditional Arabic"/>
          <w:color w:val="0000FF"/>
          <w:sz w:val="34"/>
          <w:szCs w:val="34"/>
          <w:rtl/>
        </w:rPr>
        <w:t>-صَلَّى اللهُ عَلَيْه وَسَلَّمَ- أَغَارَ عَلى بَنِيْ اْلمُصْطَلِقِ وَهُمْ غَارُّوْنَ وَأَنْعَامُهُمْ تُسْقَى عَلى الْمَاءِ، فَقَتَلَ مُقَاتِلَتَهُمْ، وَسَبَى ذَرَارِيَّهُمْ)</w:t>
      </w:r>
      <w:r w:rsidRPr="00C21B37">
        <w:rPr>
          <w:rFonts w:cs="Traditional Arabic"/>
          <w:sz w:val="34"/>
          <w:szCs w:val="34"/>
          <w:rtl/>
        </w:rPr>
        <w:t>، لِمَا دعت إلى ذلك الحاجة من قتال هؤلاء وإمعان القتل فيهم.</w:t>
      </w:r>
    </w:p>
    <w:p w14:paraId="76F2E592" w14:textId="77777777"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{قال -رَحِمَهُ اللهُ تَعَالَى: </w:t>
      </w:r>
      <w:r w:rsidRPr="00DD3DC3">
        <w:rPr>
          <w:rFonts w:cs="Traditional Arabic"/>
          <w:color w:val="0000FF"/>
          <w:sz w:val="34"/>
          <w:szCs w:val="34"/>
          <w:rtl/>
        </w:rPr>
        <w:t>(وَلاَ يُقْتَلُ مِنْهُمْ صَبِيٌّ، وَلاَ مَجْنُوْنٌ، وَلاَ امْرَأَةٌ، وَلاَ رَاهِبٌ، وَلاَ شَيْخٌ فَانٍ، وَلاَ زَمِنٌ، وَلاَ أَعْمَى، وَلاَ مَنْ لاَ رَأْيَ لَهُمْ، إِلاَّ أَنْ يُقَاتِلُوْا)</w:t>
      </w:r>
      <w:r w:rsidRPr="00DD3DC3">
        <w:rPr>
          <w:rFonts w:cs="Traditional Arabic"/>
          <w:sz w:val="34"/>
          <w:szCs w:val="34"/>
          <w:rtl/>
        </w:rPr>
        <w:t>}.</w:t>
      </w:r>
    </w:p>
    <w:p w14:paraId="5F5E10D1" w14:textId="77777777" w:rsidR="00D6671F" w:rsidRPr="00DD3DC3" w:rsidRDefault="00D6671F" w:rsidP="00B65595">
      <w:pPr>
        <w:ind w:firstLine="296"/>
        <w:jc w:val="both"/>
        <w:rPr>
          <w:rFonts w:cs="Traditional Arabic"/>
          <w:sz w:val="34"/>
          <w:szCs w:val="34"/>
          <w:rtl/>
        </w:rPr>
      </w:pPr>
      <w:r w:rsidRPr="00DD3DC3">
        <w:rPr>
          <w:rFonts w:cs="Traditional Arabic"/>
          <w:sz w:val="34"/>
          <w:szCs w:val="34"/>
          <w:rtl/>
        </w:rPr>
        <w:t>بيَّنَ المؤلف -رَحِمَهُ اللهُ تَعَالَى- هنا مَن لا يجوز قتلهم، فاستباحة الدماء في المعركة إنَّما هو للمقاتلة لمن تصدَّوا للقتال؛ فلأجل ذلك مَن لم يكن من شأنه أن يُقاتل كالصبيان والصِّغار؛ فهؤلاء لا يجوز قتلهم، ولا يجوز توجيه النيران إليهم والأسلحة عليهم.</w:t>
      </w:r>
    </w:p>
    <w:p w14:paraId="36B808A7" w14:textId="56E40E5E"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قوله: </w:t>
      </w:r>
      <w:r w:rsidRPr="00DD3DC3">
        <w:rPr>
          <w:rFonts w:cs="Traditional Arabic"/>
          <w:color w:val="0000FF"/>
          <w:sz w:val="34"/>
          <w:szCs w:val="34"/>
          <w:rtl/>
        </w:rPr>
        <w:t>(وَلاَ مَجْنُوْنٌ)</w:t>
      </w:r>
      <w:r w:rsidRPr="00DD3DC3">
        <w:rPr>
          <w:rFonts w:cs="Traditional Arabic"/>
          <w:sz w:val="34"/>
          <w:szCs w:val="34"/>
          <w:rtl/>
        </w:rPr>
        <w:t>، فالمجنون ليس له أن يُقاتل، وليس له قصدٌ، وليس منه خوفٌ، ونحن إنَّما نقاتل دفعًا ودفاعًا وحفظًا لبيضة الإسلام، وإشهارًا لـ "لا إله إلَّا الله"، فلم يكن للمجنون أن يُقاتل، فلا يجوز التَّوجُّه إليه بالقتل.</w:t>
      </w:r>
    </w:p>
    <w:p w14:paraId="4D30C9A1" w14:textId="0B3A857F" w:rsidR="00D6671F" w:rsidRPr="00DD3DC3" w:rsidRDefault="00D6671F" w:rsidP="00B65595">
      <w:pPr>
        <w:ind w:firstLine="296"/>
        <w:jc w:val="both"/>
        <w:rPr>
          <w:rFonts w:cs="Traditional Arabic"/>
          <w:sz w:val="34"/>
          <w:szCs w:val="34"/>
          <w:rtl/>
        </w:rPr>
      </w:pPr>
      <w:r w:rsidRPr="00DD3DC3">
        <w:rPr>
          <w:rFonts w:cs="Traditional Arabic"/>
          <w:sz w:val="34"/>
          <w:szCs w:val="34"/>
          <w:rtl/>
        </w:rPr>
        <w:lastRenderedPageBreak/>
        <w:t xml:space="preserve">قال: </w:t>
      </w:r>
      <w:r w:rsidRPr="00DD3DC3">
        <w:rPr>
          <w:rFonts w:cs="Traditional Arabic"/>
          <w:color w:val="0000FF"/>
          <w:sz w:val="34"/>
          <w:szCs w:val="34"/>
          <w:rtl/>
        </w:rPr>
        <w:t>(وَلاَ امْرَأَةٌ)</w:t>
      </w:r>
      <w:r w:rsidRPr="00DD3DC3">
        <w:rPr>
          <w:rFonts w:cs="Traditional Arabic"/>
          <w:sz w:val="34"/>
          <w:szCs w:val="34"/>
          <w:rtl/>
        </w:rPr>
        <w:t>، النبي -صَلَّى اللهُ عَلَيْه وَسَلَّمَ- في حديث ثوبان ل</w:t>
      </w:r>
      <w:r w:rsidR="00E922E3" w:rsidRPr="00DD3DC3">
        <w:rPr>
          <w:rFonts w:cs="Traditional Arabic" w:hint="cs"/>
          <w:sz w:val="34"/>
          <w:szCs w:val="34"/>
          <w:rtl/>
        </w:rPr>
        <w:t>َ</w:t>
      </w:r>
      <w:r w:rsidRPr="00DD3DC3">
        <w:rPr>
          <w:rFonts w:cs="Traditional Arabic"/>
          <w:sz w:val="34"/>
          <w:szCs w:val="34"/>
          <w:rtl/>
        </w:rPr>
        <w:t>م</w:t>
      </w:r>
      <w:r w:rsidR="00E922E3" w:rsidRPr="00DD3DC3">
        <w:rPr>
          <w:rFonts w:cs="Traditional Arabic" w:hint="cs"/>
          <w:sz w:val="34"/>
          <w:szCs w:val="34"/>
          <w:rtl/>
        </w:rPr>
        <w:t>َّ</w:t>
      </w:r>
      <w:r w:rsidRPr="00DD3DC3">
        <w:rPr>
          <w:rFonts w:cs="Traditional Arabic"/>
          <w:sz w:val="34"/>
          <w:szCs w:val="34"/>
          <w:rtl/>
        </w:rPr>
        <w:t xml:space="preserve">ا أمر بالغزو قال: </w:t>
      </w:r>
      <w:r w:rsidR="00167795" w:rsidRPr="00DD3DC3">
        <w:rPr>
          <w:rFonts w:cs="Traditional Arabic"/>
          <w:color w:val="008000"/>
          <w:sz w:val="34"/>
          <w:szCs w:val="34"/>
          <w:rtl/>
        </w:rPr>
        <w:t>«لَا تَقْتُلُوا شَيْخًا فَانِيًا، وَلَا طِفْلًا، وَلَا امْرَأَةً»</w:t>
      </w:r>
      <w:r w:rsidR="00167795" w:rsidRPr="00DD3DC3">
        <w:rPr>
          <w:rStyle w:val="FootnoteReference"/>
          <w:rFonts w:cs="Traditional Arabic"/>
          <w:color w:val="008000"/>
          <w:sz w:val="34"/>
          <w:szCs w:val="34"/>
          <w:rtl/>
        </w:rPr>
        <w:footnoteReference w:id="3"/>
      </w:r>
      <w:r w:rsidRPr="00DD3DC3">
        <w:rPr>
          <w:rFonts w:cs="Traditional Arabic"/>
          <w:sz w:val="34"/>
          <w:szCs w:val="34"/>
          <w:rtl/>
        </w:rPr>
        <w:t xml:space="preserve">، والنبي -صَلَّى اللهُ عَلَيْه وَسَلَّمَ- كان يمشي بينَ القتلى رأى امرأة مقتولةً، فقال: </w:t>
      </w:r>
      <w:r w:rsidR="00167795" w:rsidRPr="00DD3DC3">
        <w:rPr>
          <w:rFonts w:cs="Traditional Arabic"/>
          <w:color w:val="008000"/>
          <w:sz w:val="34"/>
          <w:szCs w:val="34"/>
          <w:rtl/>
        </w:rPr>
        <w:t>«مَا كَانَتْ هَذِهِ لِتُقَاتِلَ!»</w:t>
      </w:r>
      <w:r w:rsidR="00167795" w:rsidRPr="00DD3DC3">
        <w:rPr>
          <w:rStyle w:val="FootnoteReference"/>
          <w:rFonts w:cs="Traditional Arabic"/>
          <w:color w:val="008000"/>
          <w:sz w:val="34"/>
          <w:szCs w:val="34"/>
          <w:rtl/>
        </w:rPr>
        <w:footnoteReference w:id="4"/>
      </w:r>
      <w:r w:rsidRPr="00DD3DC3">
        <w:rPr>
          <w:rFonts w:cs="Traditional Arabic"/>
          <w:sz w:val="34"/>
          <w:szCs w:val="34"/>
          <w:rtl/>
        </w:rPr>
        <w:t>، يعني ما دام أنَّ هذه لم تُقاتل لماذا قتلتمومها!</w:t>
      </w:r>
    </w:p>
    <w:p w14:paraId="63B412F5" w14:textId="77777777"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قال: </w:t>
      </w:r>
      <w:r w:rsidRPr="00DD3DC3">
        <w:rPr>
          <w:rFonts w:cs="Traditional Arabic"/>
          <w:color w:val="0000FF"/>
          <w:sz w:val="34"/>
          <w:szCs w:val="34"/>
          <w:rtl/>
        </w:rPr>
        <w:t>(وَلاَ رَاهِبٌ، وَلاَ شَيْخٌ فَانٍ، وَلاَ زَمِنٌ)</w:t>
      </w:r>
      <w:r w:rsidRPr="00DD3DC3">
        <w:rPr>
          <w:rFonts w:cs="Traditional Arabic"/>
          <w:sz w:val="34"/>
          <w:szCs w:val="34"/>
          <w:rtl/>
        </w:rPr>
        <w:t>، الزَّمن هو: المشلول ومَن في حكمه ممَّن يُسمَّون بـ "المقعدين والمعاقين" ومن في حكمهم.</w:t>
      </w:r>
    </w:p>
    <w:p w14:paraId="0E48294F" w14:textId="3CF1BF15" w:rsidR="00D6671F" w:rsidRPr="00DD3DC3" w:rsidRDefault="00D6671F" w:rsidP="00B65595">
      <w:pPr>
        <w:ind w:firstLine="296"/>
        <w:jc w:val="both"/>
        <w:rPr>
          <w:rFonts w:cs="Traditional Arabic"/>
          <w:sz w:val="34"/>
          <w:szCs w:val="34"/>
          <w:rtl/>
        </w:rPr>
      </w:pPr>
      <w:r w:rsidRPr="00DD3DC3">
        <w:rPr>
          <w:rFonts w:cs="Traditional Arabic"/>
          <w:sz w:val="34"/>
          <w:szCs w:val="34"/>
          <w:rtl/>
        </w:rPr>
        <w:t xml:space="preserve">قال: </w:t>
      </w:r>
      <w:r w:rsidRPr="00DD3DC3">
        <w:rPr>
          <w:rFonts w:cs="Traditional Arabic"/>
          <w:color w:val="0000FF"/>
          <w:sz w:val="34"/>
          <w:szCs w:val="34"/>
          <w:rtl/>
        </w:rPr>
        <w:t>(وَلاَ أَعْمَى)</w:t>
      </w:r>
      <w:r w:rsidRPr="00DD3DC3">
        <w:rPr>
          <w:rFonts w:cs="Traditional Arabic"/>
          <w:sz w:val="34"/>
          <w:szCs w:val="34"/>
          <w:rtl/>
        </w:rPr>
        <w:t xml:space="preserve">، الأعمى لا يستطيع أن يمشي خطوةً، فكيف أن يكونَ منه قتالٌ ومقاتلة، وهذا اعتبارٌ بالأصل، ولذلك قال </w:t>
      </w:r>
      <w:r w:rsidR="00C21B37" w:rsidRPr="00DD3DC3">
        <w:rPr>
          <w:rFonts w:cs="Traditional Arabic" w:hint="cs"/>
          <w:sz w:val="34"/>
          <w:szCs w:val="34"/>
          <w:rtl/>
        </w:rPr>
        <w:t>ال</w:t>
      </w:r>
      <w:r w:rsidRPr="00DD3DC3">
        <w:rPr>
          <w:rFonts w:cs="Traditional Arabic"/>
          <w:sz w:val="34"/>
          <w:szCs w:val="34"/>
          <w:rtl/>
        </w:rPr>
        <w:t xml:space="preserve">مؤلف: </w:t>
      </w:r>
      <w:r w:rsidRPr="00DD3DC3">
        <w:rPr>
          <w:rFonts w:cs="Traditional Arabic"/>
          <w:color w:val="0000FF"/>
          <w:sz w:val="34"/>
          <w:szCs w:val="34"/>
          <w:rtl/>
        </w:rPr>
        <w:t>(وَلاَ مَنْ لاَ رَأْيَ لَهُمْ)</w:t>
      </w:r>
      <w:r w:rsidRPr="00DD3DC3">
        <w:rPr>
          <w:rFonts w:cs="Traditional Arabic"/>
          <w:sz w:val="34"/>
          <w:szCs w:val="34"/>
          <w:rtl/>
        </w:rPr>
        <w:t>، يعني</w:t>
      </w:r>
      <w:r w:rsidR="00E922E3" w:rsidRPr="00DD3DC3">
        <w:rPr>
          <w:rFonts w:cs="Traditional Arabic" w:hint="cs"/>
          <w:sz w:val="34"/>
          <w:szCs w:val="34"/>
          <w:rtl/>
        </w:rPr>
        <w:t>:</w:t>
      </w:r>
      <w:r w:rsidRPr="00DD3DC3">
        <w:rPr>
          <w:rFonts w:cs="Traditional Arabic"/>
          <w:sz w:val="34"/>
          <w:szCs w:val="34"/>
          <w:rtl/>
        </w:rPr>
        <w:t xml:space="preserve"> لا أثر لهم في المعركة، أمَّا لو كان هذا أو غيره له أثرٌ في المعركة</w:t>
      </w:r>
      <w:r w:rsidR="00167795" w:rsidRPr="00DD3DC3">
        <w:rPr>
          <w:rFonts w:cs="Traditional Arabic"/>
          <w:sz w:val="34"/>
          <w:szCs w:val="34"/>
          <w:rtl/>
        </w:rPr>
        <w:t>،</w:t>
      </w:r>
      <w:r w:rsidRPr="00DD3DC3">
        <w:rPr>
          <w:rFonts w:cs="Traditional Arabic"/>
          <w:sz w:val="34"/>
          <w:szCs w:val="34"/>
          <w:rtl/>
        </w:rPr>
        <w:t xml:space="preserve"> كأن يكون الأعمى ذا رأيٍ ونظرٍ، أو تكون المرأة ذات قوَّةٍ وبأسٍ، أو يكون الصَّبيُّ يُدخل به بين جند الإسلام ويجيء لهم بالأخبار وغير ذلك، أو غير ذلك من الأمور التي يستخدمونه بها؛ فإذا انتقلوا إلى كونهم مقاتلة وإن كان هذا خلاف الأصلٍ فيُقتلون، ولكن ما دام أنهم على الأصل أن هؤلاء ليسوا من أهل القتال؛ فبناء على ذلك لم يجُزْ أن يُقتَلوا ولا أن يُقصَدوا.</w:t>
      </w:r>
    </w:p>
    <w:p w14:paraId="0165692F" w14:textId="6593664F" w:rsidR="00D6671F" w:rsidRPr="00C21B37" w:rsidRDefault="00D6671F" w:rsidP="00B65595">
      <w:pPr>
        <w:ind w:firstLine="296"/>
        <w:jc w:val="both"/>
        <w:rPr>
          <w:rFonts w:cs="Traditional Arabic"/>
          <w:sz w:val="34"/>
          <w:szCs w:val="34"/>
          <w:rtl/>
        </w:rPr>
      </w:pPr>
      <w:r w:rsidRPr="00C21B37">
        <w:rPr>
          <w:rFonts w:cs="Traditional Arabic"/>
          <w:sz w:val="34"/>
          <w:szCs w:val="34"/>
          <w:rtl/>
        </w:rPr>
        <w:t xml:space="preserve">{قال -رَحِمَهُ اللهُ تَعَالَى: </w:t>
      </w:r>
      <w:r w:rsidRPr="00167795">
        <w:rPr>
          <w:rFonts w:cs="Traditional Arabic"/>
          <w:color w:val="0000FF"/>
          <w:sz w:val="34"/>
          <w:szCs w:val="34"/>
          <w:rtl/>
        </w:rPr>
        <w:t>(وَيُخَيَّرُ اْلإِمَامُ فِيْ أُسَارَى الرِّجَالِ،</w:t>
      </w:r>
      <w:r w:rsidR="00167795" w:rsidRPr="00167795">
        <w:rPr>
          <w:rFonts w:cs="Traditional Arabic" w:hint="cs"/>
          <w:color w:val="0000FF"/>
          <w:sz w:val="34"/>
          <w:szCs w:val="34"/>
          <w:rtl/>
        </w:rPr>
        <w:t xml:space="preserve"> </w:t>
      </w:r>
      <w:r w:rsidRPr="00167795">
        <w:rPr>
          <w:rFonts w:cs="Traditional Arabic"/>
          <w:color w:val="0000FF"/>
          <w:sz w:val="34"/>
          <w:szCs w:val="34"/>
          <w:rtl/>
        </w:rPr>
        <w:t>بَيْنَ اْلقَتْلِ، وَاْلاِسْتِرْقَاقِ، وَاْلفِدَاءِ، وَالْمَنِّ، وَلاَ يَخْتَارُ إِلاَّ اْلأَصْلَحَ لِلْمُسِلِمِيْنَ)</w:t>
      </w:r>
      <w:r w:rsidRPr="00C21B37">
        <w:rPr>
          <w:rFonts w:cs="Traditional Arabic"/>
          <w:sz w:val="34"/>
          <w:szCs w:val="34"/>
          <w:rtl/>
        </w:rPr>
        <w:t>}.</w:t>
      </w:r>
    </w:p>
    <w:p w14:paraId="2A80ED5E" w14:textId="77777777" w:rsidR="00D6671F" w:rsidRPr="00C21B37" w:rsidRDefault="00D6671F" w:rsidP="00B65595">
      <w:pPr>
        <w:ind w:firstLine="296"/>
        <w:jc w:val="both"/>
        <w:rPr>
          <w:rFonts w:cs="Traditional Arabic"/>
          <w:sz w:val="34"/>
          <w:szCs w:val="34"/>
          <w:rtl/>
        </w:rPr>
      </w:pPr>
      <w:r w:rsidRPr="00C21B37">
        <w:rPr>
          <w:rFonts w:cs="Traditional Arabic"/>
          <w:sz w:val="34"/>
          <w:szCs w:val="34"/>
          <w:rtl/>
        </w:rPr>
        <w:t>هذه مسائل أخرى تتعلق بالغنيمة، لعلها تكون في مستهل الدرس القادم.</w:t>
      </w:r>
    </w:p>
    <w:p w14:paraId="774CB2C1" w14:textId="0B5C1A0C" w:rsidR="003973D0" w:rsidRDefault="00D6671F" w:rsidP="00B65595">
      <w:pPr>
        <w:ind w:firstLine="296"/>
        <w:jc w:val="both"/>
        <w:rPr>
          <w:rFonts w:cs="Traditional Arabic"/>
          <w:sz w:val="34"/>
          <w:szCs w:val="34"/>
          <w:rtl/>
        </w:rPr>
      </w:pPr>
      <w:r w:rsidRPr="00C21B37">
        <w:rPr>
          <w:rFonts w:cs="Traditional Arabic"/>
          <w:sz w:val="34"/>
          <w:szCs w:val="34"/>
          <w:rtl/>
        </w:rPr>
        <w:t>أسأل الله لي ولكم دوام التوفيق والسداد، أسأل الله أن يُعيننا على الخير، وأن يُبلغنا إيَّاه، وأن يرزقنا الحق والصواب، وأن يهدينا إلى الخير والرشاد، وأن يجنِّبنا سُبلَ الشَّرِّ والسُّوء والمحنةِ والفتنةِ والفساد، وأن يعصمنا من طرق أهل الضلال، وأن يغفر لنا حوبنا، وأن يرشدنا في جميع أمورنا، وأن يغفر لنا ولوالدينا، ولجميع المسلمين، وأسأل الله أن يجزيكم خير الجزاء على حرصكم، وواصلتكم في التَّعلُّم والتَّعليم، وأن يرفعكم بذلك، وأن يجعل أعمالنا وأعمالكم خالصة، وأن يُقيم هذا البناء على خيرٍ ورشَدٍ، وأن يُقيم أهله على البرِّ والتَّقوى، وأن يجزيهم عنَّا وعن المسلمين خيرًا، والله المسؤول لنا ولكم التوفيق والسداد، وصلى الله وسلَّم وبارك على نبينا محمد.</w:t>
      </w:r>
    </w:p>
    <w:p w14:paraId="6E699FFC" w14:textId="77777777" w:rsidR="00B65595" w:rsidRPr="00E64748" w:rsidRDefault="00B65595" w:rsidP="00B65595">
      <w:pPr>
        <w:spacing w:before="120" w:after="0" w:line="240" w:lineRule="auto"/>
        <w:ind w:firstLine="296"/>
        <w:jc w:val="both"/>
        <w:rPr>
          <w:rFonts w:cs="Traditional Arabic"/>
          <w:sz w:val="34"/>
          <w:szCs w:val="34"/>
          <w:rtl/>
        </w:rPr>
      </w:pPr>
      <w:r w:rsidRPr="00E64748">
        <w:rPr>
          <w:rFonts w:cs="Traditional Arabic" w:hint="cs"/>
          <w:sz w:val="34"/>
          <w:szCs w:val="34"/>
          <w:rtl/>
        </w:rPr>
        <w:t>{</w:t>
      </w:r>
      <w:r w:rsidRPr="00E64748">
        <w:rPr>
          <w:rFonts w:cs="Traditional Arabic"/>
          <w:sz w:val="34"/>
          <w:szCs w:val="34"/>
          <w:rtl/>
        </w:rPr>
        <w:t>شكر الله لكم فضيلة الشيخ على ما تقدِّمونه، أسأل الله أن يجعل ذلك في موازين حسناتكم.</w:t>
      </w:r>
    </w:p>
    <w:p w14:paraId="652B8027" w14:textId="77777777" w:rsidR="00B65595" w:rsidRPr="00E64748" w:rsidRDefault="00B65595" w:rsidP="00B65595">
      <w:pPr>
        <w:spacing w:before="120" w:after="0" w:line="240" w:lineRule="auto"/>
        <w:ind w:firstLine="296"/>
        <w:jc w:val="both"/>
        <w:rPr>
          <w:rFonts w:cs="Traditional Arabic"/>
          <w:sz w:val="34"/>
          <w:szCs w:val="34"/>
          <w:rtl/>
        </w:rPr>
      </w:pPr>
      <w:r w:rsidRPr="00E64748">
        <w:rPr>
          <w:rFonts w:cs="Traditional Arabic"/>
          <w:sz w:val="34"/>
          <w:szCs w:val="34"/>
          <w:rtl/>
        </w:rPr>
        <w:lastRenderedPageBreak/>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E64748">
        <w:rPr>
          <w:rFonts w:cs="Traditional Arabic" w:hint="cs"/>
          <w:sz w:val="34"/>
          <w:szCs w:val="34"/>
          <w:rtl/>
        </w:rPr>
        <w:t>}</w:t>
      </w:r>
      <w:r w:rsidRPr="00E64748">
        <w:rPr>
          <w:rFonts w:cs="Traditional Arabic"/>
          <w:sz w:val="34"/>
          <w:szCs w:val="34"/>
          <w:rtl/>
        </w:rPr>
        <w:t>.</w:t>
      </w:r>
    </w:p>
    <w:p w14:paraId="50E050E0" w14:textId="77777777" w:rsidR="00B65595" w:rsidRPr="00E64748" w:rsidRDefault="00B65595" w:rsidP="00B65595">
      <w:pPr>
        <w:ind w:firstLine="296"/>
        <w:jc w:val="both"/>
        <w:rPr>
          <w:rFonts w:cs="Traditional Arabic"/>
          <w:sz w:val="34"/>
          <w:szCs w:val="34"/>
        </w:rPr>
      </w:pPr>
    </w:p>
    <w:p w14:paraId="676007B6" w14:textId="6A14CAA6" w:rsidR="00B65595" w:rsidRPr="00B65595" w:rsidRDefault="00B65595" w:rsidP="00B65595">
      <w:pPr>
        <w:ind w:firstLine="296"/>
        <w:jc w:val="both"/>
        <w:rPr>
          <w:rFonts w:cs="Traditional Arabic"/>
          <w:sz w:val="34"/>
          <w:szCs w:val="34"/>
          <w:rtl/>
        </w:rPr>
      </w:pPr>
    </w:p>
    <w:p w14:paraId="3AAF33F9" w14:textId="77777777" w:rsidR="00B65595" w:rsidRPr="00C21B37" w:rsidRDefault="00B65595" w:rsidP="00B65595">
      <w:pPr>
        <w:ind w:firstLine="296"/>
        <w:jc w:val="both"/>
        <w:rPr>
          <w:rFonts w:cs="Traditional Arabic"/>
          <w:sz w:val="34"/>
          <w:szCs w:val="34"/>
        </w:rPr>
      </w:pPr>
    </w:p>
    <w:sectPr w:rsidR="00B65595" w:rsidRPr="00C21B37" w:rsidSect="00DD3DC3">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6135" w14:textId="77777777" w:rsidR="00E512D5" w:rsidRDefault="00E512D5" w:rsidP="00167795">
      <w:pPr>
        <w:spacing w:after="0" w:line="240" w:lineRule="auto"/>
      </w:pPr>
      <w:r>
        <w:separator/>
      </w:r>
    </w:p>
  </w:endnote>
  <w:endnote w:type="continuationSeparator" w:id="0">
    <w:p w14:paraId="2F04A563" w14:textId="77777777" w:rsidR="00E512D5" w:rsidRDefault="00E512D5" w:rsidP="0016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A0E8" w14:textId="77777777" w:rsidR="00E512D5" w:rsidRDefault="00E512D5" w:rsidP="00167795">
      <w:pPr>
        <w:spacing w:after="0" w:line="240" w:lineRule="auto"/>
      </w:pPr>
      <w:r>
        <w:separator/>
      </w:r>
    </w:p>
  </w:footnote>
  <w:footnote w:type="continuationSeparator" w:id="0">
    <w:p w14:paraId="1AB5AB7E" w14:textId="77777777" w:rsidR="00E512D5" w:rsidRDefault="00E512D5" w:rsidP="00167795">
      <w:pPr>
        <w:spacing w:after="0" w:line="240" w:lineRule="auto"/>
      </w:pPr>
      <w:r>
        <w:continuationSeparator/>
      </w:r>
    </w:p>
  </w:footnote>
  <w:footnote w:id="1">
    <w:p w14:paraId="257F29D9" w14:textId="32D81DF2" w:rsidR="00167795" w:rsidRPr="00154BD7" w:rsidRDefault="00167795">
      <w:pPr>
        <w:pStyle w:val="FootnoteText"/>
        <w:rPr>
          <w:rFonts w:cs="Traditional Arabic"/>
        </w:rPr>
      </w:pPr>
      <w:r w:rsidRPr="00154BD7">
        <w:rPr>
          <w:rStyle w:val="FootnoteReference"/>
          <w:rFonts w:cs="Traditional Arabic"/>
        </w:rPr>
        <w:footnoteRef/>
      </w:r>
      <w:r w:rsidRPr="00154BD7">
        <w:rPr>
          <w:rFonts w:cs="Traditional Arabic"/>
          <w:rtl/>
        </w:rPr>
        <w:t xml:space="preserve"> خرجه أحمد (15801)، والطبراني (4/223) (4194)، والحاكم (2563)</w:t>
      </w:r>
      <w:r w:rsidRPr="00154BD7">
        <w:rPr>
          <w:rFonts w:cs="Traditional Arabic" w:hint="cs"/>
          <w:rtl/>
        </w:rPr>
        <w:t>، صححه الألباني.</w:t>
      </w:r>
    </w:p>
  </w:footnote>
  <w:footnote w:id="2">
    <w:p w14:paraId="06B97EBF" w14:textId="74488584" w:rsidR="00656B59" w:rsidRPr="00154BD7" w:rsidRDefault="00656B59">
      <w:pPr>
        <w:pStyle w:val="FootnoteText"/>
        <w:rPr>
          <w:rFonts w:cs="Traditional Arabic"/>
          <w:rtl/>
        </w:rPr>
      </w:pPr>
      <w:r w:rsidRPr="00154BD7">
        <w:rPr>
          <w:rStyle w:val="FootnoteReference"/>
          <w:rFonts w:cs="Traditional Arabic"/>
        </w:rPr>
        <w:footnoteRef/>
      </w:r>
      <w:r w:rsidRPr="00154BD7">
        <w:rPr>
          <w:rFonts w:cs="Traditional Arabic"/>
          <w:rtl/>
        </w:rPr>
        <w:t xml:space="preserve"> </w:t>
      </w:r>
      <w:r w:rsidRPr="00154BD7">
        <w:rPr>
          <w:rFonts w:cs="Traditional Arabic"/>
          <w:rtl/>
        </w:rPr>
        <w:t xml:space="preserve">أخرجه </w:t>
      </w:r>
      <w:r w:rsidRPr="00154BD7">
        <w:rPr>
          <w:rFonts w:cs="Traditional Arabic"/>
          <w:rtl/>
        </w:rPr>
        <w:t>البخاري (4234)، ومسلم (115) واللفظ له</w:t>
      </w:r>
      <w:r w:rsidRPr="00154BD7">
        <w:rPr>
          <w:rFonts w:cs="Traditional Arabic" w:hint="cs"/>
          <w:rtl/>
        </w:rPr>
        <w:t>.</w:t>
      </w:r>
    </w:p>
  </w:footnote>
  <w:footnote w:id="3">
    <w:p w14:paraId="5DD17376" w14:textId="77777777" w:rsidR="00167795" w:rsidRPr="00154BD7" w:rsidRDefault="00167795" w:rsidP="00167795">
      <w:pPr>
        <w:pStyle w:val="FootnoteText"/>
        <w:rPr>
          <w:rFonts w:cs="Traditional Arabic"/>
        </w:rPr>
      </w:pPr>
      <w:r w:rsidRPr="00154BD7">
        <w:rPr>
          <w:rStyle w:val="FootnoteReference"/>
          <w:rFonts w:cs="Traditional Arabic"/>
        </w:rPr>
        <w:footnoteRef/>
      </w:r>
      <w:r w:rsidRPr="00154BD7">
        <w:rPr>
          <w:rFonts w:cs="Traditional Arabic"/>
          <w:rtl/>
        </w:rPr>
        <w:t xml:space="preserve"> </w:t>
      </w:r>
      <w:r w:rsidRPr="00154BD7">
        <w:rPr>
          <w:rFonts w:cs="Traditional Arabic"/>
          <w:rtl/>
        </w:rPr>
        <w:t>أخرجه أبو داود (2614)، والبيهقي (18617) مطولاً، وابن أبي شيبة في ((المصنف)) (33790) باختلاف يسير</w:t>
      </w:r>
      <w:r w:rsidRPr="00154BD7">
        <w:rPr>
          <w:rFonts w:cs="Traditional Arabic" w:hint="cs"/>
          <w:rtl/>
        </w:rPr>
        <w:t xml:space="preserve">، ضعفه الألباني </w:t>
      </w:r>
    </w:p>
  </w:footnote>
  <w:footnote w:id="4">
    <w:p w14:paraId="237EAFA6" w14:textId="77777777" w:rsidR="00167795" w:rsidRPr="00154BD7" w:rsidRDefault="00167795" w:rsidP="00167795">
      <w:pPr>
        <w:pStyle w:val="FootnoteText"/>
        <w:rPr>
          <w:rFonts w:cs="Traditional Arabic"/>
        </w:rPr>
      </w:pPr>
      <w:r w:rsidRPr="00154BD7">
        <w:rPr>
          <w:rStyle w:val="FootnoteReference"/>
          <w:rFonts w:cs="Traditional Arabic"/>
        </w:rPr>
        <w:footnoteRef/>
      </w:r>
      <w:r w:rsidRPr="00154BD7">
        <w:rPr>
          <w:rFonts w:cs="Traditional Arabic"/>
          <w:rtl/>
        </w:rPr>
        <w:t xml:space="preserve"> </w:t>
      </w:r>
      <w:r w:rsidRPr="00154BD7">
        <w:rPr>
          <w:rFonts w:cs="Traditional Arabic" w:hint="cs"/>
          <w:rtl/>
        </w:rPr>
        <w:t xml:space="preserve">سنن </w:t>
      </w:r>
      <w:r w:rsidRPr="00154BD7">
        <w:rPr>
          <w:rFonts w:cs="Traditional Arabic" w:hint="cs"/>
          <w:rtl/>
        </w:rPr>
        <w:t>أبي داود (2669). صححه الألباني في صحيح أبي داود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3C"/>
    <w:rsid w:val="00063CBD"/>
    <w:rsid w:val="00154BD7"/>
    <w:rsid w:val="00167795"/>
    <w:rsid w:val="00312B4F"/>
    <w:rsid w:val="00353444"/>
    <w:rsid w:val="003858C9"/>
    <w:rsid w:val="003D4595"/>
    <w:rsid w:val="00656B59"/>
    <w:rsid w:val="00707409"/>
    <w:rsid w:val="0071483C"/>
    <w:rsid w:val="00745911"/>
    <w:rsid w:val="00981E1B"/>
    <w:rsid w:val="009C5B01"/>
    <w:rsid w:val="00A43540"/>
    <w:rsid w:val="00B65595"/>
    <w:rsid w:val="00BA29B5"/>
    <w:rsid w:val="00C21B37"/>
    <w:rsid w:val="00D6671F"/>
    <w:rsid w:val="00DB390B"/>
    <w:rsid w:val="00DD3DC3"/>
    <w:rsid w:val="00E512D5"/>
    <w:rsid w:val="00E922E3"/>
    <w:rsid w:val="00EC331C"/>
    <w:rsid w:val="00F72A74"/>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7D56"/>
  <w15:chartTrackingRefBased/>
  <w15:docId w15:val="{CD28C2B3-2045-4908-BF83-94B52B07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7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795"/>
    <w:rPr>
      <w:sz w:val="20"/>
      <w:szCs w:val="20"/>
    </w:rPr>
  </w:style>
  <w:style w:type="character" w:styleId="FootnoteReference">
    <w:name w:val="footnote reference"/>
    <w:basedOn w:val="DefaultParagraphFont"/>
    <w:uiPriority w:val="99"/>
    <w:semiHidden/>
    <w:unhideWhenUsed/>
    <w:rsid w:val="00167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2020-03-09T18:57:00Z</dcterms:created>
  <dcterms:modified xsi:type="dcterms:W3CDTF">2020-03-09T23:31:00Z</dcterms:modified>
</cp:coreProperties>
</file>