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2F" w:rsidRPr="00B208DC" w:rsidRDefault="00552F2F" w:rsidP="00552F2F">
      <w:pPr>
        <w:shd w:val="clear" w:color="auto" w:fill="FFFFFF"/>
        <w:spacing w:after="0" w:line="240" w:lineRule="auto"/>
        <w:ind w:firstLine="360"/>
        <w:jc w:val="center"/>
        <w:rPr>
          <w:rFonts w:ascii="Traditional Arabic" w:eastAsia="Times New Roman" w:hAnsi="Traditional Arabic" w:cs="Traditional Arabic"/>
          <w:b/>
          <w:bCs/>
          <w:color w:val="FF0000"/>
          <w:sz w:val="44"/>
          <w:szCs w:val="44"/>
          <w:rtl/>
        </w:rPr>
      </w:pPr>
      <w:bookmarkStart w:id="0" w:name="_GoBack"/>
      <w:bookmarkEnd w:id="0"/>
      <w:r w:rsidRPr="00B208DC">
        <w:rPr>
          <w:rFonts w:ascii="Traditional Arabic" w:eastAsia="Times New Roman" w:hAnsi="Traditional Arabic" w:cs="Traditional Arabic" w:hint="cs"/>
          <w:b/>
          <w:bCs/>
          <w:color w:val="FF0000"/>
          <w:sz w:val="44"/>
          <w:szCs w:val="44"/>
          <w:rtl/>
        </w:rPr>
        <w:t>آداب المشي إلى الصلاة (5)</w:t>
      </w:r>
    </w:p>
    <w:p w:rsidR="00552F2F" w:rsidRPr="00B208DC" w:rsidRDefault="00552F2F" w:rsidP="00552F2F">
      <w:pPr>
        <w:shd w:val="clear" w:color="auto" w:fill="FFFFFF"/>
        <w:spacing w:after="0" w:line="240" w:lineRule="auto"/>
        <w:ind w:firstLine="360"/>
        <w:jc w:val="center"/>
        <w:rPr>
          <w:rFonts w:ascii="Traditional Arabic" w:eastAsia="Times New Roman" w:hAnsi="Traditional Arabic" w:cs="Traditional Arabic"/>
          <w:b/>
          <w:bCs/>
          <w:color w:val="0000CC"/>
          <w:sz w:val="44"/>
          <w:szCs w:val="44"/>
          <w:rtl/>
        </w:rPr>
      </w:pPr>
      <w:r w:rsidRPr="00B208DC">
        <w:rPr>
          <w:rFonts w:ascii="Traditional Arabic" w:eastAsia="Times New Roman" w:hAnsi="Traditional Arabic" w:cs="Traditional Arabic" w:hint="cs"/>
          <w:b/>
          <w:bCs/>
          <w:color w:val="0000CC"/>
          <w:sz w:val="44"/>
          <w:szCs w:val="44"/>
          <w:rtl/>
        </w:rPr>
        <w:t>الدرس العاشر</w:t>
      </w:r>
      <w:r w:rsidR="00B208DC" w:rsidRPr="00B208DC">
        <w:rPr>
          <w:rFonts w:ascii="Traditional Arabic" w:eastAsia="Times New Roman" w:hAnsi="Traditional Arabic" w:cs="Traditional Arabic" w:hint="cs"/>
          <w:b/>
          <w:bCs/>
          <w:color w:val="0000CC"/>
          <w:sz w:val="44"/>
          <w:szCs w:val="44"/>
          <w:rtl/>
        </w:rPr>
        <w:t xml:space="preserve"> (10)</w:t>
      </w:r>
    </w:p>
    <w:p w:rsidR="00552F2F" w:rsidRPr="00E426AE" w:rsidRDefault="00552F2F" w:rsidP="00552F2F">
      <w:pPr>
        <w:shd w:val="clear" w:color="auto" w:fill="FFFFFF"/>
        <w:spacing w:after="0" w:line="240" w:lineRule="auto"/>
        <w:ind w:firstLine="360"/>
        <w:jc w:val="center"/>
        <w:rPr>
          <w:rFonts w:ascii="Traditional Arabic" w:eastAsia="Times New Roman" w:hAnsi="Traditional Arabic" w:cs="Traditional Arabic"/>
          <w:b/>
          <w:bCs/>
          <w:color w:val="FF0000"/>
          <w:sz w:val="34"/>
          <w:szCs w:val="34"/>
          <w:rtl/>
        </w:rPr>
      </w:pPr>
    </w:p>
    <w:p w:rsidR="00552F2F" w:rsidRPr="00B208DC" w:rsidRDefault="00552F2F" w:rsidP="00552F2F">
      <w:pPr>
        <w:shd w:val="clear" w:color="auto" w:fill="FFFFFF"/>
        <w:spacing w:after="0" w:line="240" w:lineRule="auto"/>
        <w:ind w:firstLine="360"/>
        <w:jc w:val="right"/>
        <w:rPr>
          <w:rFonts w:ascii="Traditional Arabic" w:eastAsia="Times New Roman" w:hAnsi="Traditional Arabic" w:cs="Traditional Arabic"/>
          <w:b/>
          <w:bCs/>
          <w:color w:val="006600"/>
          <w:sz w:val="24"/>
          <w:szCs w:val="24"/>
          <w:rtl/>
        </w:rPr>
      </w:pPr>
      <w:r w:rsidRPr="00B208DC">
        <w:rPr>
          <w:rFonts w:ascii="Traditional Arabic" w:eastAsia="Times New Roman" w:hAnsi="Traditional Arabic" w:cs="Traditional Arabic" w:hint="cs"/>
          <w:b/>
          <w:bCs/>
          <w:color w:val="006600"/>
          <w:sz w:val="24"/>
          <w:szCs w:val="24"/>
          <w:rtl/>
        </w:rPr>
        <w:t xml:space="preserve">سماحة العلامة </w:t>
      </w:r>
      <w:r w:rsidR="00B208DC" w:rsidRPr="00B208DC">
        <w:rPr>
          <w:rFonts w:ascii="Traditional Arabic" w:eastAsia="Times New Roman" w:hAnsi="Traditional Arabic" w:cs="Traditional Arabic" w:hint="cs"/>
          <w:b/>
          <w:bCs/>
          <w:color w:val="006600"/>
          <w:sz w:val="24"/>
          <w:szCs w:val="24"/>
          <w:rtl/>
        </w:rPr>
        <w:t xml:space="preserve">الشيخ/ </w:t>
      </w:r>
      <w:r w:rsidRPr="00B208DC">
        <w:rPr>
          <w:rFonts w:ascii="Traditional Arabic" w:eastAsia="Times New Roman" w:hAnsi="Traditional Arabic" w:cs="Traditional Arabic" w:hint="cs"/>
          <w:b/>
          <w:bCs/>
          <w:color w:val="006600"/>
          <w:sz w:val="24"/>
          <w:szCs w:val="24"/>
          <w:rtl/>
        </w:rPr>
        <w:t>صالح بن فوزان الفوزان</w:t>
      </w:r>
    </w:p>
    <w:p w:rsidR="00552F2F" w:rsidRDefault="00552F2F" w:rsidP="00D86026">
      <w:pPr>
        <w:ind w:firstLine="296"/>
        <w:jc w:val="both"/>
        <w:rPr>
          <w:rtl/>
        </w:rPr>
      </w:pP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{بسم الله الرحمن الرحيم.</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مرحبًا بكم -أيُّها الإخوة والأخوات- في درسٍ من كتاب "آداب المشي إلى الصلاة".</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ضيف هذا اللقاء هو سماحة العلَّامة الشَّيخ</w:t>
      </w:r>
      <w:r w:rsidR="00B208DC">
        <w:rPr>
          <w:rFonts w:ascii="Traditional Arabic" w:hAnsi="Traditional Arabic" w:cs="Traditional Arabic" w:hint="cs"/>
          <w:sz w:val="34"/>
          <w:szCs w:val="34"/>
          <w:rtl/>
        </w:rPr>
        <w:t>/</w:t>
      </w:r>
      <w:r w:rsidRPr="00D86026">
        <w:rPr>
          <w:rFonts w:ascii="Traditional Arabic" w:hAnsi="Traditional Arabic" w:cs="Traditional Arabic"/>
          <w:sz w:val="34"/>
          <w:szCs w:val="34"/>
          <w:rtl/>
        </w:rPr>
        <w:t xml:space="preserve"> صَالح بن فوزان الفوزان، عضو هيئة كبار العلماء، وعضو اللَّجنة الدَّائمة للإفتاء، أهلًا ومرحبًا بالشَّيخ صالح في هذا الدرس}.</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حيَّاكم الله وبارك فيكم.</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{فضيلة الشيخ؛ وردنا بعض الأسئلة المتعلقة بباب الجنائز، وأصر</w:t>
      </w:r>
      <w:r w:rsidR="009675D4">
        <w:rPr>
          <w:rFonts w:ascii="Traditional Arabic" w:hAnsi="Traditional Arabic" w:cs="Traditional Arabic" w:hint="cs"/>
          <w:sz w:val="34"/>
          <w:szCs w:val="34"/>
          <w:rtl/>
        </w:rPr>
        <w:t>َّ</w:t>
      </w:r>
      <w:r w:rsidRPr="00D86026">
        <w:rPr>
          <w:rFonts w:ascii="Traditional Arabic" w:hAnsi="Traditional Arabic" w:cs="Traditional Arabic"/>
          <w:sz w:val="34"/>
          <w:szCs w:val="34"/>
          <w:rtl/>
        </w:rPr>
        <w:t xml:space="preserve"> بعض الإخوة أن يستفسر من سماحتكم عن بعض الأمور التي تخفى عل</w:t>
      </w:r>
      <w:r w:rsidR="00B208DC">
        <w:rPr>
          <w:rFonts w:ascii="Traditional Arabic" w:hAnsi="Traditional Arabic" w:cs="Traditional Arabic"/>
          <w:sz w:val="34"/>
          <w:szCs w:val="34"/>
          <w:rtl/>
        </w:rPr>
        <w:t>يهم، خصوصًا فيما يتعلَّق بالتَّ</w:t>
      </w:r>
      <w:r w:rsidR="00B208DC">
        <w:rPr>
          <w:rFonts w:ascii="Traditional Arabic" w:hAnsi="Traditional Arabic" w:cs="Traditional Arabic" w:hint="cs"/>
          <w:sz w:val="34"/>
          <w:szCs w:val="34"/>
          <w:rtl/>
        </w:rPr>
        <w:t>ع</w:t>
      </w:r>
      <w:r w:rsidRPr="00D86026">
        <w:rPr>
          <w:rFonts w:ascii="Traditional Arabic" w:hAnsi="Traditional Arabic" w:cs="Traditional Arabic"/>
          <w:sz w:val="34"/>
          <w:szCs w:val="34"/>
          <w:rtl/>
        </w:rPr>
        <w:t>زية.</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يقول أبو عبد الله: هل التَّعزية بعدَ ثلاثة أيَّام واردة؟}.</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بسم الله الرحمن الرحيم.</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الحمد لله رب العالمين، وصلَّى الله وسلَّمَ على نبيِّنا محمدٍ وعلى آله وأصحابه أجمعين.</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لا يُعزَّى بعدَ مُضي ثلاثة أيَّام</w:t>
      </w:r>
      <w:r w:rsidR="00B208DC">
        <w:rPr>
          <w:rFonts w:ascii="Traditional Arabic" w:hAnsi="Traditional Arabic" w:cs="Traditional Arabic" w:hint="cs"/>
          <w:sz w:val="34"/>
          <w:szCs w:val="34"/>
          <w:rtl/>
        </w:rPr>
        <w:t>؛</w:t>
      </w:r>
      <w:r w:rsidRPr="00D86026">
        <w:rPr>
          <w:rFonts w:ascii="Traditional Arabic" w:hAnsi="Traditional Arabic" w:cs="Traditional Arabic"/>
          <w:sz w:val="34"/>
          <w:szCs w:val="34"/>
          <w:rtl/>
        </w:rPr>
        <w:t xml:space="preserve"> لأنَّ أقارب الميِّت ينسونه، فلا يُجدد عليهم الحزن بذكر المصيبة.</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{يقول السَّائل: هل يُعزَّى في الصَّغير والسقط، وهل يُصلَّى عليهم في وقتٍ واحدٍ؟}.</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كلُّ نفسٍ م</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ؤمنة يُعزَّى فيها، فيُعزَّى في الصَّغير والكبير، ويُصلَّى على جنازة الكبير والصَّغير.</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{ماذا نقول لأهل الميِّت؟ وبماذا يردون في التَّعزية؟}.</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يقول: أحسنَ الله عزاءكم، وجبرَ الله م</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صيبتكم، وغفر لميِّتكم.</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ويُجيب المُعزَّى ويقول: تقبَّل الله دعاءك وغفر لك، وما أشبه ذلك.</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lastRenderedPageBreak/>
        <w:t>{فضيلة الش</w:t>
      </w:r>
      <w:r w:rsidR="009675D4"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يخ: ما ح</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كم صنع الط</w:t>
      </w:r>
      <w:r w:rsidR="009675D4"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عام لأهل الميت؟}.</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نعم، يُصنَع الطَّعام لأهل الميت لأنَّهم مشغولون بمصيبتهم</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 xml:space="preserve"> لأنَّه ل</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 xml:space="preserve">مَّا جاء نعي جعفر </w:t>
      </w:r>
      <w:r w:rsidR="009675D4" w:rsidRPr="00CF4EB8">
        <w:rPr>
          <w:rFonts w:ascii="Traditional Arabic" w:hAnsi="Traditional Arabic" w:cs="Traditional Arabic" w:hint="cs"/>
          <w:sz w:val="34"/>
          <w:szCs w:val="34"/>
          <w:rtl/>
        </w:rPr>
        <w:t>ب</w:t>
      </w:r>
      <w:r w:rsidRPr="00CF4EB8">
        <w:rPr>
          <w:rFonts w:ascii="Traditional Arabic" w:hAnsi="Traditional Arabic" w:cs="Traditional Arabic"/>
          <w:sz w:val="34"/>
          <w:szCs w:val="34"/>
          <w:rtl/>
        </w:rPr>
        <w:t>ن أبي طالب</w:t>
      </w:r>
      <w:r w:rsidR="00552F2F" w:rsidRPr="00CF4EB8">
        <w:rPr>
          <w:rFonts w:ascii="Traditional Arabic" w:hAnsi="Traditional Arabic" w:cs="Traditional Arabic"/>
          <w:sz w:val="34"/>
          <w:szCs w:val="34"/>
          <w:rtl/>
        </w:rPr>
        <w:t xml:space="preserve"> </w:t>
      </w:r>
      <w:r w:rsidRPr="00CF4EB8">
        <w:rPr>
          <w:rFonts w:ascii="Traditional Arabic" w:hAnsi="Traditional Arabic" w:cs="Traditional Arabic"/>
          <w:sz w:val="34"/>
          <w:szCs w:val="34"/>
          <w:rtl/>
        </w:rPr>
        <w:t>-رضي الله عنه- الذي استشهد في م</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وقعة م</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 xml:space="preserve">ؤتة، قال النبي -صَلَّى اللهُ عَلَيْهِ وَسَلَّمَ- لأهله: </w:t>
      </w:r>
      <w:r w:rsidR="00552F2F" w:rsidRPr="00CF4EB8">
        <w:rPr>
          <w:rFonts w:ascii="Traditional Arabic" w:hAnsi="Traditional Arabic" w:cs="Traditional Arabic"/>
          <w:color w:val="008000"/>
          <w:sz w:val="34"/>
          <w:szCs w:val="34"/>
          <w:rtl/>
        </w:rPr>
        <w:t>«</w:t>
      </w:r>
      <w:r w:rsidR="009675D4" w:rsidRPr="00CF4EB8">
        <w:rPr>
          <w:rFonts w:ascii="Traditional Arabic" w:hAnsi="Traditional Arabic" w:cs="Traditional Arabic" w:hint="cs"/>
          <w:color w:val="008000"/>
          <w:sz w:val="34"/>
          <w:szCs w:val="34"/>
          <w:rtl/>
        </w:rPr>
        <w:t>ا</w:t>
      </w:r>
      <w:r w:rsidR="00552F2F" w:rsidRPr="00CF4EB8">
        <w:rPr>
          <w:rFonts w:ascii="Traditional Arabic" w:hAnsi="Traditional Arabic" w:cs="Traditional Arabic"/>
          <w:color w:val="008000"/>
          <w:sz w:val="34"/>
          <w:szCs w:val="34"/>
          <w:rtl/>
        </w:rPr>
        <w:t>صْنَعُوا لآلِ جَعْفَرٍ طَعَامًا فَإِنَّهُ قَدْ أَتَاهُمْ أَمْرٌ شَغَلَهُمْ»</w:t>
      </w:r>
      <w:r w:rsidR="00552F2F" w:rsidRPr="00CF4EB8">
        <w:rPr>
          <w:rStyle w:val="FootnoteReference"/>
          <w:rFonts w:ascii="Traditional Arabic" w:hAnsi="Traditional Arabic" w:cs="Traditional Arabic"/>
          <w:color w:val="008000"/>
          <w:sz w:val="34"/>
          <w:szCs w:val="34"/>
          <w:rtl/>
        </w:rPr>
        <w:footnoteReference w:id="1"/>
      </w:r>
      <w:r w:rsidRPr="00CF4EB8">
        <w:rPr>
          <w:rFonts w:ascii="Traditional Arabic" w:hAnsi="Traditional Arabic" w:cs="Traditional Arabic"/>
          <w:sz w:val="34"/>
          <w:szCs w:val="34"/>
          <w:rtl/>
        </w:rPr>
        <w:t>.</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{يقول الس</w:t>
      </w:r>
      <w:r w:rsidR="009675D4">
        <w:rPr>
          <w:rFonts w:ascii="Traditional Arabic" w:hAnsi="Traditional Arabic" w:cs="Traditional Arabic" w:hint="cs"/>
          <w:sz w:val="34"/>
          <w:szCs w:val="34"/>
          <w:rtl/>
        </w:rPr>
        <w:t>َّ</w:t>
      </w:r>
      <w:r w:rsidRPr="00D86026">
        <w:rPr>
          <w:rFonts w:ascii="Traditional Arabic" w:hAnsi="Traditional Arabic" w:cs="Traditional Arabic"/>
          <w:sz w:val="34"/>
          <w:szCs w:val="34"/>
          <w:rtl/>
        </w:rPr>
        <w:t>ائل: والدي كان مريضًا على السَّرير لمدَّة خمسة عشر عامًا لا يتحرَّك، ونحنُ نتردَّد عليه، وبعد ذلك توفي</w:t>
      </w:r>
      <w:r w:rsidR="00552F2F">
        <w:rPr>
          <w:rFonts w:ascii="Traditional Arabic" w:hAnsi="Traditional Arabic" w:cs="Traditional Arabic"/>
          <w:sz w:val="34"/>
          <w:szCs w:val="34"/>
          <w:rtl/>
        </w:rPr>
        <w:t xml:space="preserve"> </w:t>
      </w:r>
      <w:r w:rsidRPr="00D86026">
        <w:rPr>
          <w:rFonts w:ascii="Traditional Arabic" w:hAnsi="Traditional Arabic" w:cs="Traditional Arabic"/>
          <w:sz w:val="34"/>
          <w:szCs w:val="34"/>
          <w:rtl/>
        </w:rPr>
        <w:t>-رَحِمَهُ اللهُ- وقلنا للمعزِّين</w:t>
      </w:r>
      <w:r w:rsidR="00B208DC">
        <w:rPr>
          <w:rFonts w:ascii="Traditional Arabic" w:hAnsi="Traditional Arabic" w:cs="Traditional Arabic" w:hint="cs"/>
          <w:sz w:val="34"/>
          <w:szCs w:val="34"/>
          <w:rtl/>
        </w:rPr>
        <w:t>:</w:t>
      </w:r>
      <w:r w:rsidRPr="00D86026">
        <w:rPr>
          <w:rFonts w:ascii="Traditional Arabic" w:hAnsi="Traditional Arabic" w:cs="Traditional Arabic"/>
          <w:sz w:val="34"/>
          <w:szCs w:val="34"/>
          <w:rtl/>
        </w:rPr>
        <w:t xml:space="preserve"> إنَّ العزاء في المسجد والمقبرة. فما ح</w:t>
      </w:r>
      <w:r w:rsidR="00B208DC">
        <w:rPr>
          <w:rFonts w:ascii="Traditional Arabic" w:hAnsi="Traditional Arabic" w:cs="Traditional Arabic" w:hint="cs"/>
          <w:sz w:val="34"/>
          <w:szCs w:val="34"/>
          <w:rtl/>
        </w:rPr>
        <w:t>ُ</w:t>
      </w:r>
      <w:r w:rsidRPr="00D86026">
        <w:rPr>
          <w:rFonts w:ascii="Traditional Arabic" w:hAnsi="Traditional Arabic" w:cs="Traditional Arabic"/>
          <w:sz w:val="34"/>
          <w:szCs w:val="34"/>
          <w:rtl/>
        </w:rPr>
        <w:t>كم ذلك؟}.</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العزاء يكون في كلِّ مكانٍ تلقَى المصاب فيه، سواء كان في بيته أو في المقبرة أو في الشارع، فتقول له: أحسن الله عزاءك، وجبر الله مصيبتك، وغفر لميِّتك؛ ولو أن تتصل به بواسطة الهاتف وتكلمه وتعزيه فلا بأس بذلك.</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{يقول السائل: ما هي الأوقات التي نهي عن الدفن فيها أو الصلاة على الميت؟}.</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ثلاثة أوقات، جاء في الحديث: "ثلاثة أوقات نه</w:t>
      </w:r>
      <w:r w:rsidR="00B208DC" w:rsidRPr="00CF4EB8">
        <w:rPr>
          <w:rFonts w:ascii="Traditional Arabic" w:hAnsi="Traditional Arabic" w:cs="Traditional Arabic" w:hint="cs"/>
          <w:sz w:val="34"/>
          <w:szCs w:val="34"/>
          <w:rtl/>
        </w:rPr>
        <w:t>ا</w:t>
      </w:r>
      <w:r w:rsidRPr="00CF4EB8">
        <w:rPr>
          <w:rFonts w:ascii="Traditional Arabic" w:hAnsi="Traditional Arabic" w:cs="Traditional Arabic"/>
          <w:sz w:val="34"/>
          <w:szCs w:val="34"/>
          <w:rtl/>
        </w:rPr>
        <w:t>نا رسول الله -صَلَّى اللهُ عَلَيْهِ وَسَلَّمَ- أن نصلي فيهنَّ وأن ندفن فيهن موتانا: عند طلوع الشمس حتَّى ترتفع قيد رمح، وعند قيام الشمس في وسط السماء حتَّى تزول، وعند تضيُّف الشمس في الغروب"، أي: قربها من الغروب حتَّى تغرب.</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{سائل يقول: عند الدَّفن نرى بعض الناس يرفع صوته، فما حكم ذلك؟}.</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لا يجوز هذا، وهذا خلاف للسُّنَّة، فعندَ الدَّفن يدعونَ للميت ويقول مُدخِلُه</w:t>
      </w:r>
      <w:r w:rsidR="00552F2F" w:rsidRPr="00CF4EB8">
        <w:rPr>
          <w:rFonts w:ascii="Traditional Arabic" w:hAnsi="Traditional Arabic" w:cs="Traditional Arabic"/>
          <w:sz w:val="34"/>
          <w:szCs w:val="34"/>
          <w:rtl/>
        </w:rPr>
        <w:t xml:space="preserve"> </w:t>
      </w:r>
      <w:r w:rsidRPr="00CF4EB8">
        <w:rPr>
          <w:rFonts w:ascii="Traditional Arabic" w:hAnsi="Traditional Arabic" w:cs="Traditional Arabic"/>
          <w:sz w:val="34"/>
          <w:szCs w:val="34"/>
          <w:rtl/>
        </w:rPr>
        <w:t>في قبره: "بسم الله وعلى ملَّة رسول الله"، ويدعون له، وإذا تمَّ دفنه يقفونَ على قبره ويستغفرون له كما قال</w:t>
      </w:r>
      <w:r w:rsidR="00552F2F" w:rsidRPr="00CF4EB8">
        <w:rPr>
          <w:rFonts w:ascii="Traditional Arabic" w:hAnsi="Traditional Arabic" w:cs="Traditional Arabic"/>
          <w:sz w:val="34"/>
          <w:szCs w:val="34"/>
          <w:rtl/>
        </w:rPr>
        <w:t xml:space="preserve"> </w:t>
      </w:r>
      <w:r w:rsidRPr="00CF4EB8">
        <w:rPr>
          <w:rFonts w:ascii="Traditional Arabic" w:hAnsi="Traditional Arabic" w:cs="Traditional Arabic"/>
          <w:sz w:val="34"/>
          <w:szCs w:val="34"/>
          <w:rtl/>
        </w:rPr>
        <w:t xml:space="preserve">-صَلَّى اللهُ عَلَيْهِ وَسَلَّمَ: </w:t>
      </w:r>
      <w:r w:rsidR="00552F2F" w:rsidRPr="00CF4EB8">
        <w:rPr>
          <w:rFonts w:ascii="Traditional Arabic" w:hAnsi="Traditional Arabic" w:cs="Traditional Arabic"/>
          <w:color w:val="008000"/>
          <w:sz w:val="34"/>
          <w:szCs w:val="34"/>
          <w:rtl/>
        </w:rPr>
        <w:t>«اسْتَغْفِرُوا لِأَخِيكُمْ، وَسَلُوا لَهُ بِالتَّثْبِيتِ، فَإِنَّهُ الْآنَ يُسْأَلُ»</w:t>
      </w:r>
      <w:r w:rsidR="00552F2F" w:rsidRPr="00CF4EB8">
        <w:rPr>
          <w:rStyle w:val="FootnoteReference"/>
          <w:rFonts w:ascii="Traditional Arabic" w:hAnsi="Traditional Arabic" w:cs="Traditional Arabic"/>
          <w:sz w:val="34"/>
          <w:szCs w:val="34"/>
          <w:rtl/>
        </w:rPr>
        <w:footnoteReference w:id="2"/>
      </w:r>
      <w:r w:rsidRPr="00CF4EB8">
        <w:rPr>
          <w:rFonts w:ascii="Traditional Arabic" w:hAnsi="Traditional Arabic" w:cs="Traditional Arabic"/>
          <w:sz w:val="34"/>
          <w:szCs w:val="34"/>
          <w:rtl/>
        </w:rPr>
        <w:t>، ل</w:t>
      </w:r>
      <w:r w:rsidR="00B208DC"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مَّا فرغوا من دفن مسلمٍ في عهد الرسول -صَلَّى اللهُ عَلَيْهِ وَسَلَّمَ- بحضوره، فيقفونَ على قبره، ويستغفرون له ويقولون: اللهم اغفر له، اللهم ارحمه، اللهم ثبِّته؛ فهذا ما أوصى به النبي -صَلَّى اللهُ عَلَيْهِ وَسَلَّمَ.</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{يقول السائل: مَن الأولَى في دفن الميِّت، الأقارب أم الذين يحضرون؟}.</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lastRenderedPageBreak/>
        <w:t>يدفنها الذي يُحسِنُ وضعها ولو لم يكن من محارم المرأة، فإنَّه يُنزلها في قبرها ويضع اللَّبنات عليها، ويُهلونَ التُّراب عليها، والله المستعان.</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{إذا كان الدَّفنُ ليلًا واحتاجوا إلى بعض الإضاءة أو السُّرج. فما حكم ذلك؟}.</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لا بأسَ بذلك، إذا جاؤوا معهم بمصباح فلا بأس أن يُسرجون به عند دفن الميت، كما فعل النبي -صَلَّى اللهُ عَلَيْهِ وَسَلَّمَ.</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{قال المؤلف -رَحِمَهُ اللهُ تعالى: </w:t>
      </w:r>
      <w:r w:rsidRPr="00CF4EB8">
        <w:rPr>
          <w:rFonts w:ascii="Traditional Arabic" w:hAnsi="Traditional Arabic" w:cs="Traditional Arabic"/>
          <w:color w:val="0000FF"/>
          <w:sz w:val="34"/>
          <w:szCs w:val="34"/>
          <w:rtl/>
        </w:rPr>
        <w:t>(كتَابُ الْزَّكَاةِ)</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الزَّكاةُ هي أحدُ أركانِ الإسلام، وهي بعدَ الصَّلاة، قال تعالى:</w:t>
      </w:r>
      <w:r w:rsidR="00552F2F" w:rsidRPr="00CF4EB8">
        <w:rPr>
          <w:rFonts w:ascii="Traditional Arabic" w:hAnsi="Traditional Arabic" w:cs="Traditional Arabic"/>
          <w:sz w:val="34"/>
          <w:szCs w:val="34"/>
          <w:rtl/>
        </w:rPr>
        <w:t xml:space="preserve"> </w:t>
      </w:r>
      <w:r w:rsidR="00552F2F" w:rsidRPr="00CF4EB8">
        <w:rPr>
          <w:rFonts w:ascii="Traditional Arabic" w:hAnsi="Traditional Arabic" w:cs="Traditional Arabic"/>
          <w:color w:val="FF0000"/>
          <w:sz w:val="34"/>
          <w:szCs w:val="34"/>
          <w:rtl/>
        </w:rPr>
        <w:t>﴿وَأَقِيمُوا الصَّلَاةَ وَآتُوا الزَّكَاةَ﴾</w:t>
      </w:r>
      <w:r w:rsidRPr="00CF4EB8">
        <w:rPr>
          <w:rFonts w:ascii="Traditional Arabic" w:hAnsi="Traditional Arabic" w:cs="Traditional Arabic"/>
          <w:color w:val="FF0000"/>
          <w:sz w:val="34"/>
          <w:szCs w:val="34"/>
          <w:rtl/>
        </w:rPr>
        <w:t xml:space="preserve"> </w:t>
      </w:r>
      <w:r w:rsidRPr="00CF4EB8">
        <w:rPr>
          <w:rFonts w:ascii="Traditional Arabic" w:hAnsi="Traditional Arabic" w:cs="Traditional Arabic"/>
          <w:sz w:val="24"/>
          <w:szCs w:val="24"/>
          <w:rtl/>
        </w:rPr>
        <w:t>[النساء</w:t>
      </w:r>
      <w:r w:rsidR="009675D4" w:rsidRPr="00CF4EB8">
        <w:rPr>
          <w:rFonts w:ascii="Traditional Arabic" w:hAnsi="Traditional Arabic" w:cs="Traditional Arabic" w:hint="cs"/>
          <w:sz w:val="24"/>
          <w:szCs w:val="24"/>
          <w:rtl/>
        </w:rPr>
        <w:t xml:space="preserve">: </w:t>
      </w:r>
      <w:r w:rsidRPr="00CF4EB8">
        <w:rPr>
          <w:rFonts w:ascii="Traditional Arabic" w:hAnsi="Traditional Arabic" w:cs="Traditional Arabic"/>
          <w:sz w:val="24"/>
          <w:szCs w:val="24"/>
          <w:rtl/>
        </w:rPr>
        <w:t>77]</w:t>
      </w:r>
      <w:r w:rsidRPr="00CF4EB8">
        <w:rPr>
          <w:rFonts w:ascii="Traditional Arabic" w:hAnsi="Traditional Arabic" w:cs="Traditional Arabic"/>
          <w:sz w:val="34"/>
          <w:szCs w:val="34"/>
          <w:rtl/>
        </w:rPr>
        <w:t>، فهي الرُّكن الثالث من أركان الإسلام.</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والزَّكاة حقٌّ واجبٌ في مالٍ بلغَ النِّصاب، </w:t>
      </w:r>
      <w:r w:rsidR="00AB5067" w:rsidRPr="00CF4EB8">
        <w:rPr>
          <w:rFonts w:ascii="Traditional Arabic" w:hAnsi="Traditional Arabic" w:cs="Traditional Arabic"/>
          <w:sz w:val="34"/>
          <w:szCs w:val="34"/>
          <w:rtl/>
        </w:rPr>
        <w:t>وه</w:t>
      </w:r>
      <w:r w:rsidR="00AB5067" w:rsidRPr="00CF4EB8">
        <w:rPr>
          <w:rFonts w:ascii="Traditional Arabic" w:hAnsi="Traditional Arabic" w:cs="Traditional Arabic" w:hint="cs"/>
          <w:sz w:val="34"/>
          <w:szCs w:val="34"/>
          <w:rtl/>
        </w:rPr>
        <w:t>و</w:t>
      </w:r>
      <w:r w:rsidRPr="00CF4EB8">
        <w:rPr>
          <w:rFonts w:ascii="Traditional Arabic" w:hAnsi="Traditional Arabic" w:cs="Traditional Arabic"/>
          <w:sz w:val="34"/>
          <w:szCs w:val="34"/>
          <w:rtl/>
        </w:rPr>
        <w:t xml:space="preserve"> ربع العشر من المال.</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{ما حكم التَّساهل في عدم دفع الزَّكاة للمستحقين؟}.</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لا يجوز التَّساهل ولا يجوز التَّأخير عن حاجة المحتاجين؛ بل يدفعونها للمحتاج في وقت الحاجة.</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{قال المؤلف -رَحِمَهُ اللهُ: </w:t>
      </w:r>
      <w:r w:rsidRPr="00CF4EB8">
        <w:rPr>
          <w:rFonts w:ascii="Traditional Arabic" w:hAnsi="Traditional Arabic" w:cs="Traditional Arabic"/>
          <w:color w:val="0000FF"/>
          <w:sz w:val="34"/>
          <w:szCs w:val="34"/>
          <w:rtl/>
        </w:rPr>
        <w:t>(تَجِبُ فِي بَهِيمَةِ الأَنْعَامِ)</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تجب الزكاة في بهيمة الأنعام، وهي الإبل والبقر والغنم؛ هذه الأنعام الثلاثة التي تجب فيها الزَّكاة.</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{قال -رَحِمَهُ اللهُ: </w:t>
      </w:r>
      <w:r w:rsidRPr="00CF4EB8">
        <w:rPr>
          <w:rFonts w:ascii="Traditional Arabic" w:hAnsi="Traditional Arabic" w:cs="Traditional Arabic"/>
          <w:color w:val="0000FF"/>
          <w:sz w:val="34"/>
          <w:szCs w:val="34"/>
          <w:rtl/>
        </w:rPr>
        <w:t>(وَالْخَارِجِ مِنَ الأَرْضِ)</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الخارج من الأرض من الحبوب والثِّمار تجب فيها الزَّكاة، وأمَّا الخضروات والفواكه ونحو ذلك فلا تجب فيها الزَّكاة في نفسها، وإنَّما تجب في قيمتها، فإذا باعها وتحصَّل منها على مالٍ فإنَّه يُزكِّي هذا المال إذا بلغ النِّصاب وحال عليه الحول.</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 xml:space="preserve">{قال -رَحِمَهُ اللهُ: </w:t>
      </w:r>
      <w:r w:rsidRPr="00552F2F">
        <w:rPr>
          <w:rFonts w:ascii="Traditional Arabic" w:hAnsi="Traditional Arabic" w:cs="Traditional Arabic"/>
          <w:color w:val="0000FF"/>
          <w:sz w:val="34"/>
          <w:szCs w:val="34"/>
          <w:rtl/>
        </w:rPr>
        <w:t>(وَالأَثْمَانِ)</w:t>
      </w:r>
      <w:r w:rsidRPr="00D86026">
        <w:rPr>
          <w:rFonts w:ascii="Traditional Arabic" w:hAnsi="Traditional Arabic" w:cs="Traditional Arabic"/>
          <w:sz w:val="34"/>
          <w:szCs w:val="34"/>
          <w:rtl/>
        </w:rPr>
        <w:t>}.</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الأثمان: هي النُّقود، وهي الص</w:t>
      </w:r>
      <w:r w:rsidR="009675D4">
        <w:rPr>
          <w:rFonts w:ascii="Traditional Arabic" w:hAnsi="Traditional Arabic" w:cs="Traditional Arabic" w:hint="cs"/>
          <w:sz w:val="34"/>
          <w:szCs w:val="34"/>
          <w:rtl/>
        </w:rPr>
        <w:t>ِّ</w:t>
      </w:r>
      <w:r w:rsidRPr="00D86026">
        <w:rPr>
          <w:rFonts w:ascii="Traditional Arabic" w:hAnsi="Traditional Arabic" w:cs="Traditional Arabic"/>
          <w:sz w:val="34"/>
          <w:szCs w:val="34"/>
          <w:rtl/>
        </w:rPr>
        <w:t>نف الث</w:t>
      </w:r>
      <w:r w:rsidR="009675D4">
        <w:rPr>
          <w:rFonts w:ascii="Traditional Arabic" w:hAnsi="Traditional Arabic" w:cs="Traditional Arabic" w:hint="cs"/>
          <w:sz w:val="34"/>
          <w:szCs w:val="34"/>
          <w:rtl/>
        </w:rPr>
        <w:t>َّ</w:t>
      </w:r>
      <w:r w:rsidRPr="00D86026">
        <w:rPr>
          <w:rFonts w:ascii="Traditional Arabic" w:hAnsi="Traditional Arabic" w:cs="Traditional Arabic"/>
          <w:sz w:val="34"/>
          <w:szCs w:val="34"/>
          <w:rtl/>
        </w:rPr>
        <w:t>الث ممَّا تجب فيها الزكاة.</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 xml:space="preserve">{قال -رَحِمَهُ اللهُ: </w:t>
      </w:r>
      <w:r w:rsidRPr="00552F2F">
        <w:rPr>
          <w:rFonts w:ascii="Traditional Arabic" w:hAnsi="Traditional Arabic" w:cs="Traditional Arabic"/>
          <w:color w:val="0000FF"/>
          <w:sz w:val="34"/>
          <w:szCs w:val="34"/>
          <w:rtl/>
        </w:rPr>
        <w:t>(وَعُرُوضِ التِّجَارَةِ)</w:t>
      </w:r>
      <w:r w:rsidRPr="00D86026">
        <w:rPr>
          <w:rFonts w:ascii="Traditional Arabic" w:hAnsi="Traditional Arabic" w:cs="Traditional Arabic"/>
          <w:sz w:val="34"/>
          <w:szCs w:val="34"/>
          <w:rtl/>
        </w:rPr>
        <w:t>}.</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عروض التِّجار</w:t>
      </w:r>
      <w:r w:rsidR="009675D4">
        <w:rPr>
          <w:rFonts w:ascii="Traditional Arabic" w:hAnsi="Traditional Arabic" w:cs="Traditional Arabic" w:hint="cs"/>
          <w:sz w:val="34"/>
          <w:szCs w:val="34"/>
          <w:rtl/>
        </w:rPr>
        <w:t>ة</w:t>
      </w:r>
      <w:r w:rsidRPr="00D86026">
        <w:rPr>
          <w:rFonts w:ascii="Traditional Arabic" w:hAnsi="Traditional Arabic" w:cs="Traditional Arabic"/>
          <w:sz w:val="34"/>
          <w:szCs w:val="34"/>
          <w:rtl/>
        </w:rPr>
        <w:t>: هي السِّلَع المعروضة للبيع.</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lastRenderedPageBreak/>
        <w:t xml:space="preserve">{قال -رَحِمَهُ اللهُ: </w:t>
      </w:r>
      <w:r w:rsidRPr="00CF4EB8">
        <w:rPr>
          <w:rFonts w:ascii="Traditional Arabic" w:hAnsi="Traditional Arabic" w:cs="Traditional Arabic"/>
          <w:color w:val="0000FF"/>
          <w:sz w:val="34"/>
          <w:szCs w:val="34"/>
          <w:rtl/>
        </w:rPr>
        <w:t>(بِشُرُوطٍ خَمْسَةٍ)</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تجب على المسلم بخمسة شروطٍ لابدَّ من اجتماعها وتوفُّرها.</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{قال -رَحِمَهُ اللهُ: </w:t>
      </w:r>
      <w:r w:rsidRPr="00CF4EB8">
        <w:rPr>
          <w:rFonts w:ascii="Traditional Arabic" w:hAnsi="Traditional Arabic" w:cs="Traditional Arabic"/>
          <w:color w:val="0000FF"/>
          <w:sz w:val="34"/>
          <w:szCs w:val="34"/>
          <w:rtl/>
        </w:rPr>
        <w:t>(الإِسْلاَمُ)</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الشَّرط الأوَّل: أن يكون المزكِّي مُسلمًا، فإنَّما تجب الزَّكاة على المسلم، أمَّا الكافر فلا تجب عليه حتَّى يُسلم.</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{قال -رَحِمَهُ اللهُ: </w:t>
      </w:r>
      <w:r w:rsidRPr="00CF4EB8">
        <w:rPr>
          <w:rFonts w:ascii="Traditional Arabic" w:hAnsi="Traditional Arabic" w:cs="Traditional Arabic"/>
          <w:color w:val="0000FF"/>
          <w:sz w:val="34"/>
          <w:szCs w:val="34"/>
          <w:rtl/>
        </w:rPr>
        <w:t>(وَالْحُرِّيَّةُ)</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أن يكونَ مالك المالِ حرًّا، فإن كان مملوكًا فإنَّ العبد</w:t>
      </w:r>
      <w:r w:rsidR="009675D4"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 xml:space="preserve"> وما م</w:t>
      </w:r>
      <w:r w:rsidR="009675D4"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لك</w:t>
      </w:r>
      <w:r w:rsidR="009675D4" w:rsidRPr="00CF4EB8">
        <w:rPr>
          <w:rFonts w:ascii="Traditional Arabic" w:hAnsi="Traditional Arabic" w:cs="Traditional Arabic" w:hint="cs"/>
          <w:sz w:val="34"/>
          <w:szCs w:val="34"/>
          <w:rtl/>
        </w:rPr>
        <w:t>َ</w:t>
      </w:r>
      <w:r w:rsidRPr="00CF4EB8">
        <w:rPr>
          <w:rFonts w:ascii="Traditional Arabic" w:hAnsi="Traditional Arabic" w:cs="Traditional Arabic"/>
          <w:sz w:val="34"/>
          <w:szCs w:val="34"/>
          <w:rtl/>
        </w:rPr>
        <w:t xml:space="preserve"> لسيِّده، فتجب على سيده.</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{قال -رَحِمَهُ اللهُ: </w:t>
      </w:r>
      <w:r w:rsidRPr="00CF4EB8">
        <w:rPr>
          <w:rFonts w:ascii="Traditional Arabic" w:hAnsi="Traditional Arabic" w:cs="Traditional Arabic"/>
          <w:color w:val="0000FF"/>
          <w:sz w:val="34"/>
          <w:szCs w:val="34"/>
          <w:rtl/>
        </w:rPr>
        <w:t>(وَمِلْكُ النِّصَابِ)</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كل شيءٍ من أنواع الأموال له نصابٌ محدَّدٌ.</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 xml:space="preserve">{قال -رَحِمَهُ اللهُ: </w:t>
      </w:r>
      <w:r w:rsidRPr="00CF4EB8">
        <w:rPr>
          <w:rFonts w:ascii="Traditional Arabic" w:hAnsi="Traditional Arabic" w:cs="Traditional Arabic"/>
          <w:color w:val="0000FF"/>
          <w:sz w:val="34"/>
          <w:szCs w:val="34"/>
          <w:rtl/>
        </w:rPr>
        <w:t>(وَتَمَامُ الْمِلْكِ، وَالْحَوْلِ)</w:t>
      </w:r>
      <w:r w:rsidRPr="00CF4EB8">
        <w:rPr>
          <w:rFonts w:ascii="Traditional Arabic" w:hAnsi="Traditional Arabic" w:cs="Traditional Arabic"/>
          <w:sz w:val="34"/>
          <w:szCs w:val="34"/>
          <w:rtl/>
        </w:rPr>
        <w:t>}.</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تمام الملكيَّة بأن يكون مالكًا له ملكًا مستقلًّا.</w:t>
      </w:r>
    </w:p>
    <w:p w:rsidR="00A1116D" w:rsidRPr="00CF4EB8" w:rsidRDefault="00A1116D" w:rsidP="00B208DC">
      <w:pPr>
        <w:spacing w:before="120" w:after="0" w:line="240" w:lineRule="auto"/>
        <w:ind w:firstLine="397"/>
        <w:jc w:val="both"/>
        <w:rPr>
          <w:rFonts w:ascii="Traditional Arabic" w:hAnsi="Traditional Arabic" w:cs="Traditional Arabic"/>
          <w:sz w:val="34"/>
          <w:szCs w:val="34"/>
          <w:rtl/>
        </w:rPr>
      </w:pPr>
      <w:r w:rsidRPr="00CF4EB8">
        <w:rPr>
          <w:rFonts w:ascii="Traditional Arabic" w:hAnsi="Traditional Arabic" w:cs="Traditional Arabic"/>
          <w:sz w:val="34"/>
          <w:szCs w:val="34"/>
          <w:rtl/>
        </w:rPr>
        <w:t>والحوْل: بأن يمر على عليه حول.</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{شكر الله لكم سماحة الشيخ صالح الفوزان على تفضلكم بشرح هذه المتون من كتاب "آداب المشي إلى الصلاة".</w:t>
      </w:r>
    </w:p>
    <w:p w:rsidR="00A1116D" w:rsidRPr="00D86026" w:rsidRDefault="00A1116D" w:rsidP="00B208DC">
      <w:pPr>
        <w:spacing w:before="120" w:after="0" w:line="240" w:lineRule="auto"/>
        <w:ind w:firstLine="397"/>
        <w:jc w:val="both"/>
        <w:rPr>
          <w:rFonts w:ascii="Traditional Arabic" w:hAnsi="Traditional Arabic" w:cs="Traditional Arabic"/>
          <w:sz w:val="34"/>
          <w:szCs w:val="34"/>
          <w:rtl/>
        </w:rPr>
      </w:pPr>
      <w:r w:rsidRPr="00D86026">
        <w:rPr>
          <w:rFonts w:ascii="Traditional Arabic" w:hAnsi="Traditional Arabic" w:cs="Traditional Arabic"/>
          <w:sz w:val="34"/>
          <w:szCs w:val="34"/>
          <w:rtl/>
        </w:rPr>
        <w:t>سوف نستكمل معكم ما تبقَّى من المتن في هذا البرنامج.</w:t>
      </w:r>
    </w:p>
    <w:p w:rsidR="00D86026" w:rsidRPr="00D86026" w:rsidRDefault="00A1116D" w:rsidP="00B208DC">
      <w:pPr>
        <w:spacing w:before="120" w:after="0" w:line="240" w:lineRule="auto"/>
        <w:ind w:firstLine="397"/>
        <w:jc w:val="both"/>
        <w:rPr>
          <w:rFonts w:ascii="Traditional Arabic" w:hAnsi="Traditional Arabic" w:cs="Traditional Arabic"/>
          <w:sz w:val="34"/>
          <w:szCs w:val="34"/>
        </w:rPr>
      </w:pPr>
      <w:r w:rsidRPr="00D86026">
        <w:rPr>
          <w:rFonts w:ascii="Traditional Arabic" w:hAnsi="Traditional Arabic" w:cs="Traditional Arabic"/>
          <w:sz w:val="34"/>
          <w:szCs w:val="34"/>
          <w:rtl/>
        </w:rPr>
        <w:t>شكرًا لكم، وشكرًا لفريق العمل، والسلام عليكم ورحمة الله وبركاته}.</w:t>
      </w:r>
    </w:p>
    <w:sectPr w:rsidR="00D86026" w:rsidRPr="00D86026" w:rsidSect="00552F2F">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F3D" w:rsidRDefault="007F3F3D" w:rsidP="00552F2F">
      <w:pPr>
        <w:spacing w:after="0" w:line="240" w:lineRule="auto"/>
      </w:pPr>
      <w:r>
        <w:separator/>
      </w:r>
    </w:p>
  </w:endnote>
  <w:endnote w:type="continuationSeparator" w:id="0">
    <w:p w:rsidR="007F3F3D" w:rsidRDefault="007F3F3D" w:rsidP="0055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42966531"/>
      <w:docPartObj>
        <w:docPartGallery w:val="Page Numbers (Bottom of Page)"/>
        <w:docPartUnique/>
      </w:docPartObj>
    </w:sdtPr>
    <w:sdtEndPr>
      <w:rPr>
        <w:noProof/>
      </w:rPr>
    </w:sdtEndPr>
    <w:sdtContent>
      <w:p w:rsidR="00B208DC" w:rsidRDefault="00B208DC">
        <w:pPr>
          <w:pStyle w:val="Footer"/>
          <w:jc w:val="center"/>
        </w:pPr>
        <w:r>
          <w:fldChar w:fldCharType="begin"/>
        </w:r>
        <w:r>
          <w:instrText xml:space="preserve"> PAGE   \* MERGEFORMAT </w:instrText>
        </w:r>
        <w:r>
          <w:fldChar w:fldCharType="separate"/>
        </w:r>
        <w:r w:rsidR="00CF4EB8">
          <w:rPr>
            <w:noProof/>
            <w:rtl/>
          </w:rPr>
          <w:t>1</w:t>
        </w:r>
        <w:r>
          <w:rPr>
            <w:noProof/>
          </w:rPr>
          <w:fldChar w:fldCharType="end"/>
        </w:r>
      </w:p>
    </w:sdtContent>
  </w:sdt>
  <w:p w:rsidR="00B208DC" w:rsidRDefault="00B20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F3D" w:rsidRDefault="007F3F3D" w:rsidP="00552F2F">
      <w:pPr>
        <w:spacing w:after="0" w:line="240" w:lineRule="auto"/>
      </w:pPr>
      <w:r>
        <w:separator/>
      </w:r>
    </w:p>
  </w:footnote>
  <w:footnote w:type="continuationSeparator" w:id="0">
    <w:p w:rsidR="007F3F3D" w:rsidRDefault="007F3F3D" w:rsidP="00552F2F">
      <w:pPr>
        <w:spacing w:after="0" w:line="240" w:lineRule="auto"/>
      </w:pPr>
      <w:r>
        <w:continuationSeparator/>
      </w:r>
    </w:p>
  </w:footnote>
  <w:footnote w:id="1">
    <w:p w:rsidR="00552F2F" w:rsidRDefault="00552F2F">
      <w:pPr>
        <w:pStyle w:val="FootnoteText"/>
      </w:pPr>
      <w:r>
        <w:rPr>
          <w:rStyle w:val="FootnoteReference"/>
        </w:rPr>
        <w:footnoteRef/>
      </w:r>
      <w:r>
        <w:rPr>
          <w:rtl/>
        </w:rPr>
        <w:t xml:space="preserve"> </w:t>
      </w:r>
      <w:r w:rsidRPr="00552F2F">
        <w:rPr>
          <w:rFonts w:cs="Arial"/>
          <w:rtl/>
        </w:rPr>
        <w:t>رواه الترمذي (998) ، وحسنه ، وأبو داود (3132) ، وابن ماجه (1610) ، وحسنه ابن كثير ، والشيخ الألباني</w:t>
      </w:r>
      <w:r>
        <w:rPr>
          <w:rFonts w:hint="cs"/>
          <w:rtl/>
        </w:rPr>
        <w:t>.</w:t>
      </w:r>
    </w:p>
  </w:footnote>
  <w:footnote w:id="2">
    <w:p w:rsidR="00552F2F" w:rsidRDefault="00552F2F">
      <w:pPr>
        <w:pStyle w:val="FootnoteText"/>
        <w:rPr>
          <w:rtl/>
        </w:rPr>
      </w:pPr>
      <w:r>
        <w:rPr>
          <w:rStyle w:val="FootnoteReference"/>
        </w:rPr>
        <w:footnoteRef/>
      </w:r>
      <w:r>
        <w:rPr>
          <w:rtl/>
        </w:rPr>
        <w:t xml:space="preserve"> </w:t>
      </w:r>
      <w:r w:rsidRPr="00552F2F">
        <w:rPr>
          <w:rFonts w:cs="Arial"/>
          <w:rtl/>
        </w:rPr>
        <w:t>صححه الشيخ الألباني في صحيح أبي داود</w:t>
      </w:r>
      <w:r>
        <w:rPr>
          <w:rFonts w:hint="cs"/>
          <w:rtl/>
        </w:rPr>
        <w:t xml:space="preserve"> </w:t>
      </w:r>
      <w:r w:rsidRPr="00552F2F">
        <w:rPr>
          <w:rFonts w:cs="Arial"/>
          <w:rtl/>
        </w:rPr>
        <w:t>(3221 )</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6D"/>
    <w:rsid w:val="000E6E67"/>
    <w:rsid w:val="002354AD"/>
    <w:rsid w:val="00552F2F"/>
    <w:rsid w:val="007F3F3D"/>
    <w:rsid w:val="007F6EAF"/>
    <w:rsid w:val="009675D4"/>
    <w:rsid w:val="009C4A47"/>
    <w:rsid w:val="00A1116D"/>
    <w:rsid w:val="00AB5067"/>
    <w:rsid w:val="00B208DC"/>
    <w:rsid w:val="00BA264D"/>
    <w:rsid w:val="00CF4EB8"/>
    <w:rsid w:val="00D86026"/>
    <w:rsid w:val="00F00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919BB-F1DB-4104-A1A7-AD05F730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2F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F2F"/>
    <w:rPr>
      <w:sz w:val="20"/>
      <w:szCs w:val="20"/>
    </w:rPr>
  </w:style>
  <w:style w:type="character" w:styleId="FootnoteReference">
    <w:name w:val="footnote reference"/>
    <w:basedOn w:val="DefaultParagraphFont"/>
    <w:uiPriority w:val="99"/>
    <w:semiHidden/>
    <w:unhideWhenUsed/>
    <w:rsid w:val="00552F2F"/>
    <w:rPr>
      <w:vertAlign w:val="superscript"/>
    </w:rPr>
  </w:style>
  <w:style w:type="paragraph" w:styleId="Header">
    <w:name w:val="header"/>
    <w:basedOn w:val="Normal"/>
    <w:link w:val="HeaderChar"/>
    <w:uiPriority w:val="99"/>
    <w:unhideWhenUsed/>
    <w:rsid w:val="00B208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08DC"/>
  </w:style>
  <w:style w:type="paragraph" w:styleId="Footer">
    <w:name w:val="footer"/>
    <w:basedOn w:val="Normal"/>
    <w:link w:val="FooterChar"/>
    <w:uiPriority w:val="99"/>
    <w:unhideWhenUsed/>
    <w:rsid w:val="00B208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7</cp:revision>
  <dcterms:created xsi:type="dcterms:W3CDTF">2019-12-01T13:03:00Z</dcterms:created>
  <dcterms:modified xsi:type="dcterms:W3CDTF">2019-12-01T21:06:00Z</dcterms:modified>
</cp:coreProperties>
</file>