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E586" w14:textId="77777777" w:rsidR="00597426" w:rsidRPr="00B85EEF" w:rsidRDefault="00597426" w:rsidP="00C44086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4"/>
          <w:szCs w:val="34"/>
          <w:rtl/>
        </w:rPr>
      </w:pPr>
      <w:bookmarkStart w:id="0" w:name="_GoBack"/>
      <w:bookmarkEnd w:id="0"/>
      <w:r w:rsidRPr="00B85EEF">
        <w:rPr>
          <w:rFonts w:ascii="Traditional Arabic" w:eastAsia="Times New Roman" w:hAnsi="Traditional Arabic" w:cs="Traditional Arabic" w:hint="cs"/>
          <w:b/>
          <w:bCs/>
          <w:color w:val="FF0000"/>
          <w:sz w:val="34"/>
          <w:szCs w:val="34"/>
          <w:rtl/>
        </w:rPr>
        <w:t>آداب المشي إلى الصلاة (5)</w:t>
      </w:r>
    </w:p>
    <w:p w14:paraId="7CF8504B" w14:textId="294D08E3" w:rsidR="00597426" w:rsidRPr="00B85EEF" w:rsidRDefault="00597426" w:rsidP="00C44086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34"/>
          <w:szCs w:val="34"/>
          <w:rtl/>
        </w:rPr>
      </w:pPr>
      <w:r w:rsidRPr="00B85EEF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 xml:space="preserve">الدرس </w:t>
      </w:r>
      <w:r w:rsidR="007E3232" w:rsidRPr="00B85EEF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>السابع</w:t>
      </w:r>
      <w:r w:rsidR="00ED1049" w:rsidRPr="00B85EEF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 xml:space="preserve"> (</w:t>
      </w:r>
      <w:r w:rsidR="007E3232" w:rsidRPr="00B85EEF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>7</w:t>
      </w:r>
      <w:r w:rsidR="00ED1049" w:rsidRPr="00B85EEF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>)</w:t>
      </w:r>
    </w:p>
    <w:p w14:paraId="2E3A83F0" w14:textId="77777777" w:rsidR="00597426" w:rsidRPr="00B85EEF" w:rsidRDefault="00597426" w:rsidP="00C44086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6600"/>
          <w:sz w:val="24"/>
          <w:szCs w:val="24"/>
          <w:rtl/>
        </w:rPr>
      </w:pPr>
      <w:r w:rsidRPr="00B85EEF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>سماحة العلامة</w:t>
      </w:r>
      <w:r w:rsidR="003E2BE3" w:rsidRPr="00B85EEF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>/</w:t>
      </w:r>
      <w:r w:rsidRPr="00B85EEF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 xml:space="preserve"> صالح بن فوزان الفوزان</w:t>
      </w:r>
    </w:p>
    <w:p w14:paraId="15E468DB" w14:textId="77777777" w:rsidR="00597426" w:rsidRPr="00B85EEF" w:rsidRDefault="0059742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769744CA" w14:textId="77777777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14:paraId="2436F22B" w14:textId="77777777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الحمدُ لله ربِّ العالمين، والصَّلاةُ والسَّلام على قائدِ الغرِّ المحجَّلين نبينا محمدٍ، وعلى آله وصحبه أجمعين.</w:t>
      </w:r>
    </w:p>
    <w:p w14:paraId="6AF52DF7" w14:textId="77777777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مرحبًا بكم -أيُّها الإخوة والأخوات- في درسٍ من كتاب "آداب المشي إلى الصلاة".</w:t>
      </w:r>
    </w:p>
    <w:p w14:paraId="5AF14E78" w14:textId="5770FE6B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ضيف هذا اللقاء هو سماحة العلَّامة الشَّيخ صَالح بن فوزان الفوزان، عضو هيئة كبار العلماء، وعضو اللَّجنة الدَّائمة للإفتاء، أهلًا ومرحبًا بالشَّيخ </w:t>
      </w:r>
      <w:r w:rsidR="00B85EEF">
        <w:rPr>
          <w:rFonts w:ascii="Traditional Arabic" w:hAnsi="Traditional Arabic" w:cs="Traditional Arabic" w:hint="cs"/>
          <w:sz w:val="34"/>
          <w:szCs w:val="34"/>
          <w:rtl/>
        </w:rPr>
        <w:t xml:space="preserve">صالح 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>مع الإخوة والأخوات}.</w:t>
      </w:r>
    </w:p>
    <w:p w14:paraId="765C479A" w14:textId="77777777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حيَّاكم الله وبارك فيكم.</w:t>
      </w:r>
    </w:p>
    <w:p w14:paraId="4D33E25E" w14:textId="78EC6FEF" w:rsidR="00171056" w:rsidRPr="00B85EEF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{قال المؤلف -رَحِمَهُ اللهُ- في كتاب الجنائز</w:t>
      </w:r>
      <w:r w:rsidR="00DA5EF7">
        <w:rPr>
          <w:rFonts w:ascii="Traditional Arabic" w:hAnsi="Traditional Arabic" w:cs="Traditional Arabic" w:hint="cs"/>
          <w:sz w:val="34"/>
          <w:szCs w:val="34"/>
          <w:rtl/>
        </w:rPr>
        <w:t xml:space="preserve"> من كتاب آداب المشي إلى الصلاة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B85EEF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="00DA5EF7" w:rsidRPr="00DA5EF7">
        <w:rPr>
          <w:rFonts w:ascii="Traditional Arabic" w:hAnsi="Traditional Arabic" w:cs="Traditional Arabic"/>
          <w:color w:val="0000FF"/>
          <w:sz w:val="34"/>
          <w:szCs w:val="34"/>
          <w:rtl/>
        </w:rPr>
        <w:t>وَتُسَنُّ زِيَارَةُ الْقُبُورِ بِلاَ سَفَرٍ</w:t>
      </w:r>
      <w:r w:rsidRPr="00B85EEF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FD2E5BD" w14:textId="77777777" w:rsidR="00DA5EF7" w:rsidRPr="00DA5EF7" w:rsidRDefault="00DA5EF7" w:rsidP="00C44086">
      <w:pPr>
        <w:spacing w:before="120" w:after="0" w:line="240" w:lineRule="auto"/>
        <w:ind w:firstLine="397"/>
        <w:rPr>
          <w:rFonts w:ascii="Traditional Arabic" w:hAnsi="Traditional Arabic" w:cs="Traditional Arabic"/>
          <w:sz w:val="34"/>
          <w:szCs w:val="34"/>
          <w:rtl/>
        </w:rPr>
      </w:pPr>
      <w:r w:rsidRPr="00DA5EF7">
        <w:rPr>
          <w:rFonts w:ascii="Traditional Arabic" w:hAnsi="Traditional Arabic" w:cs="Traditional Arabic"/>
          <w:sz w:val="34"/>
          <w:szCs w:val="34"/>
          <w:rtl/>
        </w:rPr>
        <w:t>الحمدُ لله ربِّ العالمين، وصلَّى الله وسلَّمَ على نبينا محمدٍ، وعلى آله وصحبه أجمعين.</w:t>
      </w:r>
    </w:p>
    <w:p w14:paraId="442DA5BD" w14:textId="70722737" w:rsidR="005B3675" w:rsidRPr="00234B6E" w:rsidRDefault="00DA5EF7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>قول المؤلف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Pr="00234B6E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(وَتُسَنُّ زِيَارَةُ الْقُبُورِ</w:t>
      </w:r>
      <w:r w:rsidR="00BD5F40" w:rsidRPr="00234B6E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 xml:space="preserve"> </w:t>
      </w:r>
      <w:r w:rsidR="00BD5F40" w:rsidRPr="00234B6E">
        <w:rPr>
          <w:rFonts w:ascii="Traditional Arabic" w:hAnsi="Traditional Arabic" w:cs="Traditional Arabic"/>
          <w:color w:val="0000FF"/>
          <w:sz w:val="34"/>
          <w:szCs w:val="34"/>
          <w:rtl/>
        </w:rPr>
        <w:t>بِلاَ سَفَرٍ</w:t>
      </w:r>
      <w:r w:rsidRPr="00234B6E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="00C44086" w:rsidRPr="00234B6E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؛</w:t>
      </w:r>
      <w:r w:rsidRPr="00234B6E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 xml:space="preserve"> 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لقوله -صلى الله عليه وسلم</w:t>
      </w:r>
      <w:r w:rsidR="006119A6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703DE8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5B3675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كُنْتُ نَهَيْتُكُمْ عَنْ زِيارَة القُبُورِ فَزُوروها</w:t>
      </w:r>
      <w:r w:rsidR="005B3675" w:rsidRPr="00234B6E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 xml:space="preserve"> </w:t>
      </w:r>
      <w:r w:rsidR="005B3675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فَإِنَّهَا تُذَكِّرُ الْآخِرَةَ</w:t>
      </w:r>
      <w:r w:rsidR="00703DE8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5B3675" w:rsidRPr="00234B6E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1"/>
      </w:r>
      <w:r w:rsidR="00171056" w:rsidRPr="00234B6E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>وك</w:t>
      </w:r>
      <w:r w:rsidR="00C44086" w:rsidRPr="00234B6E">
        <w:rPr>
          <w:rFonts w:ascii="Traditional Arabic" w:hAnsi="Traditional Arabic" w:cs="Traditional Arabic" w:hint="cs"/>
          <w:sz w:val="34"/>
          <w:szCs w:val="34"/>
          <w:rtl/>
        </w:rPr>
        <w:t>ذل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>ك من فائدة زيارة القبور أن يُدعى للميت المسلم، فمن زاره ي</w:t>
      </w:r>
      <w:r w:rsidR="00C44086" w:rsidRPr="00234B6E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سلم عليه ويدعو له ويستغفر له؛ فينفعه ذلك </w:t>
      </w:r>
      <w:r w:rsidR="001D7C42"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>بإذن الله- ويتقبله الله -عز وجل- لكن يكون ذلك بلا سفر؛ ل</w:t>
      </w:r>
      <w:r w:rsidR="00C44086" w:rsidRPr="00234B6E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نه لا يسافر لزيارة القبر، لا قبر النبي </w:t>
      </w:r>
      <w:r w:rsidR="001D7C42"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صلى الله عليه وسلم- ولا قبر غيره من الأنبياء، ولا من دون الانبياء من المؤمنين، فلا يُسافر لزيارة قبر لقوله </w:t>
      </w:r>
      <w:r w:rsidR="001D7C42"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="001D7C42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صلى الله عليه وسلم: </w:t>
      </w:r>
      <w:r w:rsidR="001D7C42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BD5F40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لَا تُشَدُّ اَلرِّحَالُ إِلَّا إِلَى ثَلَاثَةِ مَسَاجِدَ: اَلْمَسْجِدِ اَلْحَرَامِ, وَمَسْجِدِي هَذَا, وَالْمَسْجِدِ اَلْأَقْصَى</w:t>
      </w:r>
      <w:r w:rsidR="001D7C42" w:rsidRPr="00234B6E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BD5F40" w:rsidRPr="00234B6E">
        <w:rPr>
          <w:rStyle w:val="FootnoteReference"/>
          <w:rFonts w:ascii="Traditional Arabic" w:hAnsi="Traditional Arabic" w:cs="Traditional Arabic"/>
          <w:color w:val="008000"/>
          <w:sz w:val="34"/>
          <w:szCs w:val="34"/>
          <w:rtl/>
        </w:rPr>
        <w:footnoteReference w:id="2"/>
      </w:r>
      <w:r w:rsidR="00BD5F40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، يعني: لا يسافر إلا إلى ثلاثة مساجد </w:t>
      </w:r>
      <w:r w:rsidR="00BD5F40"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«اَلْمَسْجِدِ اَلْحَرَامِ, وَمَسْجِدِي هَذَا, وَالْمَسْجِدِ اَلْأَقْصَى»</w:t>
      </w:r>
      <w:r w:rsidR="00BD5F40" w:rsidRPr="00234B6E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12502A4A" w14:textId="6232D5A7" w:rsidR="00171056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-رَحِمَهُ اللهُ: </w:t>
      </w:r>
      <w:r w:rsidRPr="00B85EEF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="00BD5F40" w:rsidRPr="00BD5F40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وَلاَ يَجُوزُ لِلنِّسَاءِ؛ لِقَوْلِهِ صَلَّى اللهُ عَلَيْهِ وَسَلَّمَ: </w:t>
      </w:r>
      <w:r w:rsidR="00BD5F40" w:rsidRPr="00BD5F40">
        <w:rPr>
          <w:rFonts w:ascii="Traditional Arabic" w:hAnsi="Traditional Arabic" w:cs="Traditional Arabic"/>
          <w:color w:val="006600"/>
          <w:sz w:val="34"/>
          <w:szCs w:val="34"/>
          <w:rtl/>
        </w:rPr>
        <w:t>«لَعَنَ اللهُ زَائِرَاتِ الْقُبُورِ»</w:t>
      </w:r>
      <w:r w:rsidR="00BD5F40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3"/>
      </w:r>
      <w:r w:rsidRPr="00B85EEF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BA966AF" w14:textId="2B345A50" w:rsidR="00BD5F40" w:rsidRDefault="00BD5F40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نعم، لا يجوز زيارة القبور للنساء؛ لأن المرأة ضعيفة فيُخشى إذا رأت قبر قريبها أن لا تصبر وتجزع، ولذلك مُنعت النساء من زيارة القبور، وإنما هذا خاص بالرجال.</w:t>
      </w:r>
    </w:p>
    <w:p w14:paraId="37ADDC15" w14:textId="6062098D" w:rsidR="00BD5F40" w:rsidRPr="00234B6E" w:rsidRDefault="00BD5F40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«وَالْمُتَّخِذِينَ عَلَيْهَا الْمَسَاجِدَ وَالسُّرُجَ»</w:t>
      </w:r>
      <w:r w:rsidRPr="00234B6E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4"/>
      </w:r>
      <w:r w:rsidRPr="00234B6E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FC9F374" w14:textId="71B34A07" w:rsidR="00BD5F40" w:rsidRPr="00234B6E" w:rsidRDefault="00C4408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ولعن الله الْمُ</w:t>
      </w:r>
      <w:r w:rsidR="00BD5F40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تخذين المساجد على القبور، الذين يبنون المساجد على القبور؛ لأنَّ هذا وسيلة من وسائل الشرك بالله </w:t>
      </w:r>
      <w:r w:rsidR="00BD5F40"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="00BD5F40" w:rsidRPr="00234B6E">
        <w:rPr>
          <w:rFonts w:ascii="Traditional Arabic" w:hAnsi="Traditional Arabic" w:cs="Traditional Arabic" w:hint="cs"/>
          <w:sz w:val="34"/>
          <w:szCs w:val="34"/>
          <w:rtl/>
        </w:rPr>
        <w:t>عَزَّ وَجَلَّ.</w:t>
      </w:r>
    </w:p>
    <w:p w14:paraId="46BC7265" w14:textId="677DC165" w:rsidR="00BD5F40" w:rsidRPr="00234B6E" w:rsidRDefault="00BD5F40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والسرج، أي: الذين ينورون المقابر بالإضاءة الدائمة الثابتة؛ لأن هذا وسيلة إلى الشرك،</w:t>
      </w:r>
      <w:r w:rsidR="00606DBA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ولكن لا م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انع إذا أرادوا أن يدفنوا ميتًا في الليل أ</w:t>
      </w:r>
      <w:r w:rsidR="00842BB1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ن يأتوا معهم بمصباح مُتنقل، وقد 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فعله النبي 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وسلم- ل</w:t>
      </w:r>
      <w:r w:rsidR="00842BB1" w:rsidRPr="00234B6E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مَّا دفن ميتًا في الليل</w:t>
      </w:r>
      <w:r w:rsidR="00842BB1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أُسرجَ له </w:t>
      </w:r>
      <w:r w:rsidR="00842BB1"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="00842BB1" w:rsidRPr="00234B6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وسلم.</w:t>
      </w:r>
    </w:p>
    <w:p w14:paraId="7E5944A7" w14:textId="2891008D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روى هذا الحديث أهل السنن الأربعة، وهم: الترمذي 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أبو داود 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النسائي 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ابن ماجه.</w:t>
      </w:r>
    </w:p>
    <w:p w14:paraId="793CB24C" w14:textId="75C6CB50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(وَيُكْرَهُ التَّمَسُّحُ بِهِ، وَالصَّلاَةُ عِنْدَهُ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6672B0A6" w14:textId="3E5F0D7E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443ADF" w:rsidRPr="00234B6E">
        <w:rPr>
          <w:rFonts w:ascii="Traditional Arabic" w:hAnsi="Traditional Arabic" w:cs="Traditional Arabic" w:hint="cs"/>
          <w:sz w:val="34"/>
          <w:szCs w:val="34"/>
          <w:rtl/>
        </w:rPr>
        <w:t>ُكره التمسح بالقبر كراه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ة تحريم؛ لأنَّ هذا من وسائل الشرك.</w:t>
      </w:r>
    </w:p>
    <w:p w14:paraId="130D578E" w14:textId="5C946218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والصلاة عند القبر أيضًا مكروهة كراهة تحريم، فلا تُصلى الصلاة عند المقابر إلا صلاة الجنازة تُصلى على الميت، ويُصلى على قبر الميت إذا دُفِن، </w:t>
      </w:r>
      <w:r w:rsidR="00443ADF" w:rsidRPr="00234B6E">
        <w:rPr>
          <w:rFonts w:ascii="Traditional Arabic" w:hAnsi="Traditional Arabic" w:cs="Traditional Arabic" w:hint="cs"/>
          <w:sz w:val="34"/>
          <w:szCs w:val="34"/>
          <w:rtl/>
        </w:rPr>
        <w:t>وأمَّا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بقية الصلوات فإنها تُمنع عند القبور؛ لأن هذا من وسائل الشرك.</w:t>
      </w:r>
    </w:p>
    <w:p w14:paraId="1BB0CB85" w14:textId="4DD90D81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(وَقَصْدُهُ لأَجْلِ الدُّعَاءِ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AE7FA5D" w14:textId="337339F2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ويحرمُ قصد القبر لأجل الدعاء عنده؛ لأنَّ هذا من الغلو في الميت وليس من مواطن الدعاء الدعاء عند القبور.</w:t>
      </w:r>
    </w:p>
    <w:p w14:paraId="385A1993" w14:textId="136EF77D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(فَهَذِهِ مِنْ الْمُنْكَرَاتِ، بَلْ مِنْ شُعَبِ الشِرْكِ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B2C56C8" w14:textId="77777777" w:rsidR="00842BB1" w:rsidRPr="00234B6E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هذه الأعمال مع القبور من المنكرات العظيمة بل هي من شُعب الشرك؛ لأنها تُفضي إلى الشرك، تعظيم القبر وطلب الحاجات من الموتى.</w:t>
      </w:r>
    </w:p>
    <w:p w14:paraId="32D9F9D7" w14:textId="7CF33165" w:rsidR="00842BB1" w:rsidRDefault="00842BB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 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842BB1">
        <w:rPr>
          <w:rFonts w:ascii="Traditional Arabic" w:hAnsi="Traditional Arabic" w:cs="Traditional Arabic"/>
          <w:color w:val="0000CC"/>
          <w:sz w:val="34"/>
          <w:szCs w:val="34"/>
          <w:rtl/>
        </w:rPr>
        <w:t xml:space="preserve">(وَيَقُولُ الزَّائِرُ وَالْمَارُّ بِالْقَبْرِ: 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«السَّلاَمُ عَلَيْكُمْ دَارَ قَوْمٍ مُؤْمِنِينَ»</w:t>
      </w:r>
      <w:r w:rsidR="00AD4EC2" w:rsidRPr="00AD4EC2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6EBE2132" w14:textId="5F2037AF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إذا زار الزائر ا</w:t>
      </w:r>
      <w:r w:rsidR="00842BB1">
        <w:rPr>
          <w:rFonts w:ascii="Traditional Arabic" w:hAnsi="Traditional Arabic" w:cs="Traditional Arabic" w:hint="cs"/>
          <w:sz w:val="34"/>
          <w:szCs w:val="34"/>
          <w:rtl/>
        </w:rPr>
        <w:t xml:space="preserve">لقبر </w:t>
      </w:r>
      <w:r>
        <w:rPr>
          <w:rFonts w:ascii="Traditional Arabic" w:hAnsi="Traditional Arabic" w:cs="Traditional Arabic" w:hint="cs"/>
          <w:sz w:val="34"/>
          <w:szCs w:val="34"/>
          <w:rtl/>
        </w:rPr>
        <w:t>فإنه يُسلم عليه من قِبل وجهه ثم يتحول ويجعل القبر بينه وبين القبيلة ويدعو للميت.</w:t>
      </w:r>
    </w:p>
    <w:p w14:paraId="7F53CFC4" w14:textId="359FAA77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842BB1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«وَإِنَّا إِنْ شَاءَ اللهُ بِكُمْ لاَحِقُونَ»</w:t>
      </w:r>
      <w:r w:rsidRPr="00AD4EC2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2CC6BBD2" w14:textId="0A1C7196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هذه الجملة </w:t>
      </w:r>
      <w:r>
        <w:rPr>
          <w:rFonts w:ascii="Traditional Arabic" w:hAnsi="Traditional Arabic" w:cs="Traditional Arabic"/>
          <w:sz w:val="34"/>
          <w:szCs w:val="34"/>
          <w:rtl/>
        </w:rPr>
        <w:t>–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إن شاء الله- للتحقيق وليست للتعليق؛ لأن الموت يعمُّ الجميع، ولكن 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«وَإِنَّا إِنْ شَاءَ اللهُ بِكُمْ لاَحِقُونَ»</w:t>
      </w:r>
      <w:r>
        <w:rPr>
          <w:rFonts w:ascii="Traditional Arabic" w:hAnsi="Traditional Arabic" w:cs="Traditional Arabic" w:hint="cs"/>
          <w:sz w:val="34"/>
          <w:szCs w:val="34"/>
          <w:rtl/>
        </w:rPr>
        <w:t>، إمَّا أنها للتبرك، وإمَّا أنها لعدم التزكية، فالإنسان لا يُزكي نفسه ولا يدري بما يُختمُ له، ولكن يرجو الله أن يُثَبِتَهُ على الدين حتى يلحق بإخوانه المؤمنين.</w:t>
      </w:r>
    </w:p>
    <w:p w14:paraId="6E89FE5D" w14:textId="555CC7CE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842BB1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«يَرْحَمُ اللهُ الْمُسْتَقْدِمِينَ مِنَّا وَمِنْكُمْ وَالْمُسْتَأْخِرِينَ»</w:t>
      </w:r>
      <w:r w:rsidRPr="00AD4EC2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636A0120" w14:textId="11E5D12B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هذا دعاء للأموات جميعًا سواء القبر المزور أو جميع القبور للمسلمين التي حوله.</w:t>
      </w:r>
    </w:p>
    <w:p w14:paraId="766A2A9F" w14:textId="06F85B3F" w:rsidR="00AD4EC2" w:rsidRDefault="00AD4EC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842BB1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C2183E" w:rsidRPr="00C2183E">
        <w:rPr>
          <w:rFonts w:ascii="Traditional Arabic" w:hAnsi="Traditional Arabic" w:cs="Traditional Arabic"/>
          <w:color w:val="006600"/>
          <w:sz w:val="34"/>
          <w:szCs w:val="34"/>
          <w:rtl/>
        </w:rPr>
        <w:t>نَسْأَلُ اللهُ لَنَا وَلَكُمُ الْعَافِيَةَ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AD4EC2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00D123C8" w14:textId="70894C4D" w:rsidR="00C2183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نعم، أي: يسأل الله </w:t>
      </w:r>
      <w:r w:rsidR="002C3A6E">
        <w:rPr>
          <w:rFonts w:ascii="Traditional Arabic" w:hAnsi="Traditional Arabic" w:cs="Traditional Arabic" w:hint="cs"/>
          <w:sz w:val="34"/>
          <w:szCs w:val="34"/>
          <w:rtl/>
        </w:rPr>
        <w:t xml:space="preserve">العافية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للزائر وللمزورين والأموات 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C2183E">
        <w:rPr>
          <w:rFonts w:ascii="Traditional Arabic" w:hAnsi="Traditional Arabic" w:cs="Traditional Arabic"/>
          <w:color w:val="006600"/>
          <w:sz w:val="34"/>
          <w:szCs w:val="34"/>
          <w:rtl/>
        </w:rPr>
        <w:t>نَسْأَلُ اللهُ لَنَا وَلَكُمُ الْعَافِيَةَ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من كُلِّ مكروه ومن كل شر.</w:t>
      </w:r>
    </w:p>
    <w:p w14:paraId="4B485D1C" w14:textId="36AFF846" w:rsidR="00C2183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842BB1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C2183E">
        <w:rPr>
          <w:rFonts w:ascii="Traditional Arabic" w:hAnsi="Traditional Arabic" w:cs="Traditional Arabic"/>
          <w:color w:val="006600"/>
          <w:sz w:val="34"/>
          <w:szCs w:val="34"/>
          <w:rtl/>
        </w:rPr>
        <w:t>اللَّهُمَّ لاَ تَحْرِمْنَا أَجْرَهُمْ، وَلاَ تَفْتِنَّا بَعْد</w:t>
      </w:r>
      <w:r>
        <w:rPr>
          <w:rFonts w:ascii="Traditional Arabic" w:hAnsi="Traditional Arabic" w:cs="Traditional Arabic"/>
          <w:color w:val="006600"/>
          <w:sz w:val="34"/>
          <w:szCs w:val="34"/>
          <w:rtl/>
        </w:rPr>
        <w:t>َهُمْ، وَاغْفِرْ لَنَا وَلَهُمْ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AD4EC2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7D469F4" w14:textId="133BEE31" w:rsidR="00C2183E" w:rsidRPr="00C2183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يقال هذا الدعاء: 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C2183E">
        <w:rPr>
          <w:rFonts w:ascii="Traditional Arabic" w:hAnsi="Traditional Arabic" w:cs="Traditional Arabic"/>
          <w:color w:val="006600"/>
          <w:sz w:val="34"/>
          <w:szCs w:val="34"/>
          <w:rtl/>
        </w:rPr>
        <w:t>اللَّهُمَّ لاَ تَحْرِمْنَا أَجْرَهُمْ</w:t>
      </w:r>
      <w:r w:rsidRPr="00AD4EC2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C2183E">
        <w:rPr>
          <w:rFonts w:ascii="Traditional Arabic" w:hAnsi="Traditional Arabic" w:cs="Traditional Arabic" w:hint="cs"/>
          <w:sz w:val="34"/>
          <w:szCs w:val="34"/>
          <w:rtl/>
        </w:rPr>
        <w:t>، أي: لا تحرمنا أجر إخواننا من هؤلاء الأموات ولا تُضلنا بعدهم واغفر لنا ولهم.</w:t>
      </w:r>
    </w:p>
    <w:p w14:paraId="0455AF80" w14:textId="40CCC388" w:rsidR="00C2183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C2183E">
        <w:rPr>
          <w:rFonts w:ascii="Traditional Arabic" w:hAnsi="Traditional Arabic" w:cs="Traditional Arabic"/>
          <w:color w:val="0000CC"/>
          <w:sz w:val="34"/>
          <w:szCs w:val="34"/>
          <w:rtl/>
        </w:rPr>
        <w:t>(وَيُخَيَّرُ بَيْنَ تَعْرِيفِهِ وَتَنْكِيرِهِ فِي سَلامِهِ عَلَى الْحَيِّ</w:t>
      </w:r>
      <w:r w:rsidRPr="00C2183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0A760849" w14:textId="01ECDA59" w:rsidR="00C2183E" w:rsidRDefault="00C2183E" w:rsidP="002C3A6E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إي نعم </w:t>
      </w:r>
      <w:r w:rsidR="002C3A6E">
        <w:rPr>
          <w:rFonts w:ascii="Traditional Arabic" w:hAnsi="Traditional Arabic" w:cs="Traditional Arabic" w:hint="cs"/>
          <w:sz w:val="34"/>
          <w:szCs w:val="34"/>
          <w:rtl/>
        </w:rPr>
        <w:t>هو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يخير بين تعريف الميت وتنكيره، فيقول: "هذا الأخ المسلم فلان بن فلان" أو يقول: "هذا المسلم، أو هذا الأخ".</w:t>
      </w:r>
    </w:p>
    <w:p w14:paraId="725502EE" w14:textId="791CF23F" w:rsidR="00C2183E" w:rsidRPr="00234B6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(وَابْتِدُاؤُهُ سُنَّةٌ، وَرَدُّهُ وَاجِبٌ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668644E9" w14:textId="54148613" w:rsidR="00C2183E" w:rsidRPr="00234B6E" w:rsidRDefault="002C3A6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أي: </w:t>
      </w:r>
      <w:r w:rsidR="00C2183E"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السلام على الأحياء </w:t>
      </w:r>
      <w:r w:rsidR="00C2183E"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="00C2183E"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وَابْتِدُاؤُهُ سُنَّةٌ، وَرَدُّهُ وَاجِبٌ</w:t>
      </w:r>
      <w:r w:rsidR="00C2183E"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="00C2183E" w:rsidRPr="00234B6E">
        <w:rPr>
          <w:rFonts w:ascii="Traditional Arabic" w:hAnsi="Traditional Arabic" w:cs="Traditional Arabic" w:hint="cs"/>
          <w:sz w:val="34"/>
          <w:szCs w:val="34"/>
          <w:rtl/>
        </w:rPr>
        <w:t>، على من سُلِّمَ عليه.</w:t>
      </w:r>
    </w:p>
    <w:p w14:paraId="09354372" w14:textId="2D50A766" w:rsidR="00C2183E" w:rsidRPr="00234B6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(وَلَوْ سَلَّمَ عَلَى إِنْسَانٍ ثُمَّ لَقِيَهُ ثَانِيًا وَثَالِثًا أَوْ أَكْثَرَ سَلَّمَ عَلَيْهِ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0A32C7C1" w14:textId="18621654" w:rsidR="00C2183E" w:rsidRPr="00234B6E" w:rsidRDefault="00C2183E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نعم إذا التقى المسلمون فإنه يُسلِّم بعضهم على بعض، وإذا ما افترقوا ثم التقوا ثانية فإنه يسلم بعضهم على بعض أيضًا، ولا يكتفوا بالسلام الأول؛ لأن كل لقاء له سلام.</w:t>
      </w:r>
    </w:p>
    <w:p w14:paraId="05FF4DEA" w14:textId="1629F71B" w:rsidR="00C2183E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lastRenderedPageBreak/>
        <w:t>{</w:t>
      </w:r>
      <w:r>
        <w:rPr>
          <w:rFonts w:ascii="Traditional Arabic" w:hAnsi="Traditional Arabic" w:cs="Traditional Arabic" w:hint="cs"/>
          <w:sz w:val="34"/>
          <w:szCs w:val="34"/>
          <w:rtl/>
        </w:rPr>
        <w:t>فضيلة الشيخ: بعض الناس إذا دخل مقبرة سلَّمَ وقال: السلام عليك يا أبي ورحمة الله وبركاته}</w:t>
      </w:r>
    </w:p>
    <w:p w14:paraId="62F975C9" w14:textId="649B401B" w:rsidR="00EE22B2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لا بأس بذلك.</w:t>
      </w:r>
    </w:p>
    <w:p w14:paraId="50B96877" w14:textId="4EEA5A63" w:rsidR="00EE22B2" w:rsidRPr="00234B6E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(وَلاَ يُسَلِّمُ عَلَى أَجْنَبِيَّةٍ إِلَّا عَجُوزٌ لاَ تُشْتَهَى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0F9A75E4" w14:textId="7056D8C0" w:rsidR="00EE22B2" w:rsidRPr="00234B6E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أي: لا يُسلِّم على امرأة أجنبية منه، أي: ليست من محارمه إلا العجوز التي لا تُشتهى فيسلِّم عليها ولو لم تكن قريبة له خشية الافتتان بين الرجال والنساء.</w:t>
      </w:r>
    </w:p>
    <w:p w14:paraId="188ABA69" w14:textId="14F02726" w:rsidR="00EE22B2" w:rsidRPr="00234B6E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(وَيُسَلِّمُ عِنْدَ الإِنْصِرَافِ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5C1AA376" w14:textId="234196D3" w:rsidR="00EE22B2" w:rsidRPr="00234B6E" w:rsidRDefault="00EE22B2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CF2912" w:rsidRPr="00234B6E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سلم عند الانصراف من المجلس، فيسلم عليهم عند دخوله عليه</w:t>
      </w:r>
      <w:r w:rsidR="00CF2912" w:rsidRPr="00234B6E">
        <w:rPr>
          <w:rFonts w:ascii="Traditional Arabic" w:hAnsi="Traditional Arabic" w:cs="Traditional Arabic" w:hint="cs"/>
          <w:sz w:val="34"/>
          <w:szCs w:val="34"/>
          <w:rtl/>
        </w:rPr>
        <w:t>م،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 ويسلم أيضًا إذا ما قام من المجلس؛ لقوله صلى الله عليه وسلم: </w:t>
      </w:r>
      <w:r w:rsidR="00C20111"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«فَلَيْسَتْ الْأُولَى بِأَحَقَّ مِنْ الْآخِرَةِ»</w:t>
      </w:r>
      <w:r w:rsidR="00C20111" w:rsidRPr="00234B6E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5"/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2A99FC90" w14:textId="6A359916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C2183E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C20111">
        <w:rPr>
          <w:rFonts w:ascii="Traditional Arabic" w:hAnsi="Traditional Arabic" w:cs="Traditional Arabic"/>
          <w:color w:val="0000CC"/>
          <w:sz w:val="34"/>
          <w:szCs w:val="34"/>
          <w:rtl/>
        </w:rPr>
        <w:t>وَإِذَا دَخَلَ عَلَى أَهْلِهِ سَلَّمَ</w:t>
      </w:r>
      <w:r w:rsidRPr="00C2183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253ED1FC" w14:textId="57143C3A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إذا دخل بيته على أهله سَلَّم عليهم؛ لقوله تعالى: </w:t>
      </w:r>
      <w:r w:rsidRPr="00C20111">
        <w:rPr>
          <w:rFonts w:ascii="Traditional Arabic" w:hAnsi="Traditional Arabic" w:cs="Traditional Arabic"/>
          <w:color w:val="FF0000"/>
          <w:sz w:val="34"/>
          <w:szCs w:val="34"/>
          <w:rtl/>
        </w:rPr>
        <w:t>﴿يَا أَيُّهَا الَّذِينَ آمَنُوا لَا تَدْخُلُوا بُيُوتًا غَيْرَ بُيُوتِكُمْ حَتَّىٰ تَسْتَأْنِسُوا وَتُسَلِّمُوا عَلَىٰ أَهْلِهَا﴾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C20111">
        <w:rPr>
          <w:rFonts w:ascii="Traditional Arabic" w:hAnsi="Traditional Arabic" w:cs="Traditional Arabic" w:hint="cs"/>
          <w:sz w:val="24"/>
          <w:szCs w:val="24"/>
          <w:rtl/>
        </w:rPr>
        <w:t>[النور: 27]</w:t>
      </w:r>
      <w:r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357AD10D" w14:textId="5BCF1F8A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C2183E">
        <w:rPr>
          <w:rFonts w:ascii="Traditional Arabic" w:hAnsi="Traditional Arabic" w:cs="Traditional Arabic"/>
          <w:color w:val="0000CC"/>
          <w:sz w:val="34"/>
          <w:szCs w:val="34"/>
          <w:rtl/>
        </w:rPr>
        <w:t>(</w:t>
      </w:r>
      <w:r w:rsidRPr="00C20111">
        <w:rPr>
          <w:rFonts w:ascii="Traditional Arabic" w:hAnsi="Traditional Arabic" w:cs="Traditional Arabic"/>
          <w:color w:val="006600"/>
          <w:sz w:val="34"/>
          <w:szCs w:val="34"/>
          <w:rtl/>
        </w:rPr>
        <w:t>«اللَّهُمَّ إِنِّي أَسْأَلُكَ خَيْرَ الْمَوْلَجِ وَخَيْرَ الْمَخْرَجِ»</w:t>
      </w:r>
      <w:r w:rsidRPr="00C2183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0DB6F370" w14:textId="4D077D80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يسألك خير المولج، وهو المدخل، وخير المخرج.</w:t>
      </w:r>
    </w:p>
    <w:p w14:paraId="30D79566" w14:textId="482B195E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C20111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C20111">
        <w:rPr>
          <w:rFonts w:ascii="Traditional Arabic" w:hAnsi="Traditional Arabic" w:cs="Traditional Arabic"/>
          <w:color w:val="006600"/>
          <w:sz w:val="34"/>
          <w:szCs w:val="34"/>
          <w:rtl/>
        </w:rPr>
        <w:t>«بِسْمِ اللهِ وَلَجْنَا، وَبِسْمِ اللهِ خَرَجْنَا، وَعَلَى اللهِ تَوْكَّلْنَا»</w:t>
      </w:r>
      <w:r w:rsidRPr="00C2183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D4EC2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C5CE731" w14:textId="056D0C47" w:rsidR="00C20111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إذا دخل البيت يقول: </w:t>
      </w:r>
      <w:r w:rsidRPr="00C20111">
        <w:rPr>
          <w:rFonts w:ascii="Traditional Arabic" w:hAnsi="Traditional Arabic" w:cs="Traditional Arabic"/>
          <w:color w:val="006600"/>
          <w:sz w:val="34"/>
          <w:szCs w:val="34"/>
          <w:rtl/>
        </w:rPr>
        <w:t>«بِسْمِ اللهِ وَلَجْنَا»</w:t>
      </w:r>
      <w:r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 xml:space="preserve"> </w:t>
      </w:r>
      <w:r w:rsidRPr="00C20111">
        <w:rPr>
          <w:rFonts w:ascii="Traditional Arabic" w:hAnsi="Traditional Arabic" w:cs="Traditional Arabic" w:hint="cs"/>
          <w:sz w:val="34"/>
          <w:szCs w:val="34"/>
          <w:rtl/>
        </w:rPr>
        <w:t>يعني: دخلنا، وهي استعانة بالله -عَزَّ وَجَلَّ</w:t>
      </w:r>
      <w:r w:rsidRPr="00C20111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C20111">
        <w:rPr>
          <w:rFonts w:ascii="Traditional Arabic" w:hAnsi="Traditional Arabic" w:cs="Traditional Arabic"/>
          <w:color w:val="006600"/>
          <w:sz w:val="34"/>
          <w:szCs w:val="34"/>
          <w:rtl/>
        </w:rPr>
        <w:t>«وَبِسْمِ اللهِ خَرَجْنَا»</w:t>
      </w:r>
      <w:r w:rsidR="00CF2912">
        <w:rPr>
          <w:rFonts w:ascii="Traditional Arabic" w:hAnsi="Traditional Arabic" w:cs="Traditional Arabic" w:hint="cs"/>
          <w:sz w:val="34"/>
          <w:szCs w:val="34"/>
          <w:rtl/>
        </w:rPr>
        <w:t>، أي: خرج</w:t>
      </w:r>
      <w:r w:rsidRPr="00C20111">
        <w:rPr>
          <w:rFonts w:ascii="Traditional Arabic" w:hAnsi="Traditional Arabic" w:cs="Traditional Arabic" w:hint="cs"/>
          <w:sz w:val="34"/>
          <w:szCs w:val="34"/>
          <w:rtl/>
        </w:rPr>
        <w:t>نا من البيت</w:t>
      </w:r>
      <w:r w:rsidRPr="00C20111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C20111">
        <w:rPr>
          <w:rFonts w:ascii="Traditional Arabic" w:hAnsi="Traditional Arabic" w:cs="Traditional Arabic"/>
          <w:color w:val="006600"/>
          <w:sz w:val="34"/>
          <w:szCs w:val="34"/>
          <w:rtl/>
        </w:rPr>
        <w:t>«وَعَلَى اللهِ تَوْكَّلْنَا»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، أي: في عموم أحوالنا وشؤوننا وتفويض الأمور إلى الله </w:t>
      </w:r>
      <w:r>
        <w:rPr>
          <w:rFonts w:ascii="Traditional Arabic" w:hAnsi="Traditional Arabic" w:cs="Traditional Arabic"/>
          <w:sz w:val="34"/>
          <w:szCs w:val="34"/>
          <w:rtl/>
        </w:rPr>
        <w:t>–</w:t>
      </w:r>
      <w:r>
        <w:rPr>
          <w:rFonts w:ascii="Traditional Arabic" w:hAnsi="Traditional Arabic" w:cs="Traditional Arabic" w:hint="cs"/>
          <w:sz w:val="34"/>
          <w:szCs w:val="34"/>
          <w:rtl/>
        </w:rPr>
        <w:t>سبحانه وتعالى.</w:t>
      </w:r>
    </w:p>
    <w:p w14:paraId="383248A9" w14:textId="77777777" w:rsidR="00AF3311" w:rsidRPr="00234B6E" w:rsidRDefault="00C201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="00AF3311"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وَتُسَنُّ الْمُصَافَحَةُ بِالسَّلَامِ؛ لِحَدِيثِ أَنَسٍ</w:t>
      </w:r>
      <w:r w:rsidR="00AF3311"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="00AF3311"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AD15EA0" w14:textId="0A62E93C" w:rsidR="00AF3311" w:rsidRPr="00234B6E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 xml:space="preserve">نعم تُسَنُّ المصافحة بين المتلاقيين للحديث 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«إ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ِ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ذ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ال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ْ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ت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ق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ى ال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ْ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م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ُ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سل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ِ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م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انِ ف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ت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ص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اف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ح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 تحاتَت ع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ن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ْ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ه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ُ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م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 ذ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ُ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ن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ُ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وبُهما ك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م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 ي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ت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حاتُّ ع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ن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ْ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الش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َّ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جرةِ الي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ابسةِ ورقُه</w:t>
      </w:r>
      <w:r w:rsidRPr="00234B6E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َ</w:t>
      </w:r>
      <w:r w:rsidRPr="00234B6E">
        <w:rPr>
          <w:rFonts w:ascii="Traditional Arabic" w:hAnsi="Traditional Arabic" w:cs="Traditional Arabic"/>
          <w:color w:val="006600"/>
          <w:sz w:val="34"/>
          <w:szCs w:val="34"/>
          <w:rtl/>
        </w:rPr>
        <w:t>ا»</w:t>
      </w:r>
      <w:r w:rsidRPr="00234B6E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6"/>
      </w:r>
    </w:p>
    <w:p w14:paraId="15C631B8" w14:textId="45C13C76" w:rsidR="00AF3311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-رَحِمَهُ اللهُ: </w:t>
      </w:r>
      <w:r w:rsidRPr="00AF3311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AF3311">
        <w:rPr>
          <w:rFonts w:ascii="Traditional Arabic" w:hAnsi="Traditional Arabic" w:cs="Traditional Arabic"/>
          <w:color w:val="0000CC"/>
          <w:sz w:val="34"/>
          <w:szCs w:val="34"/>
          <w:rtl/>
        </w:rPr>
        <w:t>وَيُسَلِّمُ الصَّغِيرُ وَالْقَلِيلُ وَالْمَاشِي وَالرَّاكِبُ عَلَى ضِدِّهِمْ</w:t>
      </w:r>
      <w:r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F3311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31F4AA2F" w14:textId="075B2D13" w:rsidR="00AF3311" w:rsidRPr="00AF3311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F3311">
        <w:rPr>
          <w:rFonts w:ascii="Traditional Arabic" w:hAnsi="Traditional Arabic" w:cs="Traditional Arabic" w:hint="cs"/>
          <w:sz w:val="34"/>
          <w:szCs w:val="34"/>
          <w:rtl/>
        </w:rPr>
        <w:t>نعم، يسلم الصغير على الكبير، ويسلم الماشي على الراكب، ويسلم القليل على الكثير.</w:t>
      </w:r>
    </w:p>
    <w:p w14:paraId="57937647" w14:textId="5C2BE35E" w:rsidR="00AF3311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AF3311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AF3311">
        <w:rPr>
          <w:rFonts w:ascii="Traditional Arabic" w:hAnsi="Traditional Arabic" w:cs="Traditional Arabic"/>
          <w:color w:val="0000CC"/>
          <w:sz w:val="34"/>
          <w:szCs w:val="34"/>
          <w:rtl/>
        </w:rPr>
        <w:t>وَإِنْ بَلَّغَهُ رَجُلٌ سَلاَمَ آخَرَ اسْتُحِبَّ لَهُ أَنْ يَقُولَ: عَلَيْكَ وَعَلَيْهِ السَّلاَمُ</w:t>
      </w:r>
      <w:r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AF3311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1ABE67D0" w14:textId="26A109FF" w:rsidR="00AF3311" w:rsidRPr="00AF3311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F3311">
        <w:rPr>
          <w:rFonts w:ascii="Traditional Arabic" w:hAnsi="Traditional Arabic" w:cs="Traditional Arabic" w:hint="cs"/>
          <w:sz w:val="34"/>
          <w:szCs w:val="34"/>
          <w:rtl/>
        </w:rPr>
        <w:t>إذا بلَّغَهُ شخصٌ سلام شخصٍ آخر من المسلمين فإنه يرد ويقول: عليك وعليه السلام، أي: على الناقل وعلى المنقول منه السلام.</w:t>
      </w:r>
    </w:p>
    <w:p w14:paraId="3058796B" w14:textId="43748BC2" w:rsidR="00AF3311" w:rsidRPr="00234B6E" w:rsidRDefault="00AF331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  <w:rtl/>
        </w:rPr>
      </w:pPr>
      <w:r w:rsidRPr="00234B6E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(</w:t>
      </w:r>
      <w:r w:rsidRPr="00234B6E">
        <w:rPr>
          <w:rFonts w:ascii="Traditional Arabic" w:hAnsi="Traditional Arabic" w:cs="Traditional Arabic"/>
          <w:color w:val="0000CC"/>
          <w:sz w:val="34"/>
          <w:szCs w:val="34"/>
          <w:rtl/>
        </w:rPr>
        <w:t>وَيُسَلِّمُ عَلَى الصِّبْيَانِ</w:t>
      </w:r>
      <w:r w:rsidRPr="00234B6E">
        <w:rPr>
          <w:rFonts w:ascii="Traditional Arabic" w:hAnsi="Traditional Arabic" w:cs="Traditional Arabic" w:hint="cs"/>
          <w:color w:val="0000CC"/>
          <w:sz w:val="34"/>
          <w:szCs w:val="34"/>
          <w:rtl/>
        </w:rPr>
        <w:t>)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}</w:t>
      </w:r>
    </w:p>
    <w:p w14:paraId="44ADDD2C" w14:textId="77777777" w:rsidR="003E67D1" w:rsidRPr="00234B6E" w:rsidRDefault="003E67D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34B6E">
        <w:rPr>
          <w:rFonts w:ascii="Traditional Arabic" w:hAnsi="Traditional Arabic" w:cs="Traditional Arabic" w:hint="cs"/>
          <w:sz w:val="34"/>
          <w:szCs w:val="34"/>
          <w:rtl/>
        </w:rPr>
        <w:t xml:space="preserve">نعم، وذلك لأن النبي </w:t>
      </w:r>
      <w:r w:rsidRPr="00234B6E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234B6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وسلم- كان إذا مَرَّ بالصبيان يُسَلِّم عليهم كما يُسَلِّم على الكبار.</w:t>
      </w:r>
    </w:p>
    <w:p w14:paraId="684ED753" w14:textId="256D12AF" w:rsidR="003E67D1" w:rsidRDefault="00171056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85EEF">
        <w:rPr>
          <w:rFonts w:ascii="Traditional Arabic" w:hAnsi="Traditional Arabic" w:cs="Traditional Arabic"/>
          <w:sz w:val="34"/>
          <w:szCs w:val="34"/>
          <w:rtl/>
        </w:rPr>
        <w:t>{شكر الله لكم سماحة الش</w:t>
      </w:r>
      <w:r w:rsidR="00597426" w:rsidRPr="00B85EE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>يخ صالح</w:t>
      </w:r>
      <w:r w:rsidR="00703DE8" w:rsidRPr="00B85EE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 وسوف نستكمل -إن شاء الله- </w:t>
      </w:r>
      <w:r w:rsidR="003E67D1">
        <w:rPr>
          <w:rFonts w:ascii="Traditional Arabic" w:hAnsi="Traditional Arabic" w:cs="Traditional Arabic" w:hint="cs"/>
          <w:sz w:val="34"/>
          <w:szCs w:val="34"/>
          <w:rtl/>
        </w:rPr>
        <w:t xml:space="preserve">ما ورد في هذا </w:t>
      </w:r>
      <w:r w:rsidRPr="00B85EEF">
        <w:rPr>
          <w:rFonts w:ascii="Traditional Arabic" w:hAnsi="Traditional Arabic" w:cs="Traditional Arabic"/>
          <w:sz w:val="34"/>
          <w:szCs w:val="34"/>
          <w:rtl/>
        </w:rPr>
        <w:t xml:space="preserve">المتن </w:t>
      </w:r>
      <w:r w:rsidR="003E67D1">
        <w:rPr>
          <w:rFonts w:ascii="Traditional Arabic" w:hAnsi="Traditional Arabic" w:cs="Traditional Arabic"/>
          <w:sz w:val="34"/>
          <w:szCs w:val="34"/>
          <w:rtl/>
        </w:rPr>
        <w:t>–</w:t>
      </w:r>
      <w:r w:rsidR="003E67D1">
        <w:rPr>
          <w:rFonts w:ascii="Traditional Arabic" w:hAnsi="Traditional Arabic" w:cs="Traditional Arabic" w:hint="cs"/>
          <w:sz w:val="34"/>
          <w:szCs w:val="34"/>
          <w:rtl/>
        </w:rPr>
        <w:t>إن شاء الله- في الدروس القادمة من برنامج كتاب/ آداب المشي إلى الصلاة.</w:t>
      </w:r>
    </w:p>
    <w:p w14:paraId="0B66243C" w14:textId="77777777" w:rsidR="003E67D1" w:rsidRDefault="003E67D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إلى هنا وقفنا في هذا الباب، ونستكمل معكم الأسئلة وقراءة المتن في الدرس القادم مع سماحة العلامة الشيخ/ صالح بن فوزان الفوزان.</w:t>
      </w:r>
    </w:p>
    <w:p w14:paraId="735DA1ED" w14:textId="2655B79A" w:rsidR="0069413E" w:rsidRPr="003E67D1" w:rsidRDefault="003E67D1" w:rsidP="00C44086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C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وشكرا لكم أنتم على متابعتكم لهذه الدروس، ونلتقي -إن شاء الله- على خير </w:t>
      </w:r>
      <w:r w:rsidR="00171056" w:rsidRPr="00B85EEF">
        <w:rPr>
          <w:rFonts w:ascii="Traditional Arabic" w:hAnsi="Traditional Arabic" w:cs="Traditional Arabic"/>
          <w:sz w:val="34"/>
          <w:szCs w:val="34"/>
          <w:rtl/>
        </w:rPr>
        <w:t>وما تبقَّى من هذا الدرس في باب "الجن</w:t>
      </w:r>
      <w:r>
        <w:rPr>
          <w:rFonts w:ascii="Traditional Arabic" w:hAnsi="Traditional Arabic" w:cs="Traditional Arabic"/>
          <w:sz w:val="34"/>
          <w:szCs w:val="34"/>
          <w:rtl/>
        </w:rPr>
        <w:t>ائز" في الدرس القادم -بإذن الله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171056" w:rsidRPr="00B85EEF">
        <w:rPr>
          <w:rFonts w:ascii="Traditional Arabic" w:hAnsi="Traditional Arabic" w:cs="Traditional Arabic"/>
          <w:sz w:val="34"/>
          <w:szCs w:val="34"/>
          <w:rtl/>
        </w:rPr>
        <w:t>والسلام عليكم ورحمة الله وبركاته}.</w:t>
      </w:r>
    </w:p>
    <w:sectPr w:rsidR="0069413E" w:rsidRPr="003E67D1" w:rsidSect="00597426">
      <w:pgSz w:w="11906" w:h="16838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F1CC3" w14:textId="77777777" w:rsidR="00705BB3" w:rsidRDefault="00705BB3" w:rsidP="00703DE8">
      <w:pPr>
        <w:spacing w:after="0" w:line="240" w:lineRule="auto"/>
      </w:pPr>
      <w:r>
        <w:separator/>
      </w:r>
    </w:p>
  </w:endnote>
  <w:endnote w:type="continuationSeparator" w:id="0">
    <w:p w14:paraId="3A8F3813" w14:textId="77777777" w:rsidR="00705BB3" w:rsidRDefault="00705BB3" w:rsidP="0070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E8ABA" w14:textId="77777777" w:rsidR="00705BB3" w:rsidRDefault="00705BB3" w:rsidP="00703DE8">
      <w:pPr>
        <w:spacing w:after="0" w:line="240" w:lineRule="auto"/>
      </w:pPr>
      <w:r>
        <w:separator/>
      </w:r>
    </w:p>
  </w:footnote>
  <w:footnote w:type="continuationSeparator" w:id="0">
    <w:p w14:paraId="500D8FC5" w14:textId="77777777" w:rsidR="00705BB3" w:rsidRDefault="00705BB3" w:rsidP="00703DE8">
      <w:pPr>
        <w:spacing w:after="0" w:line="240" w:lineRule="auto"/>
      </w:pPr>
      <w:r>
        <w:continuationSeparator/>
      </w:r>
    </w:p>
  </w:footnote>
  <w:footnote w:id="1">
    <w:p w14:paraId="140FB6FF" w14:textId="4A30CFC2" w:rsidR="005B3675" w:rsidRPr="00C20111" w:rsidRDefault="005B3675" w:rsidP="005B3675">
      <w:pPr>
        <w:pStyle w:val="FootnoteText"/>
        <w:rPr>
          <w:rFonts w:ascii="Traditional Arabic" w:hAnsi="Traditional Arabic" w:cs="Traditional Arabic"/>
          <w:lang w:bidi="ar-EG"/>
        </w:rPr>
      </w:pPr>
      <w:r w:rsidRPr="00C20111">
        <w:rPr>
          <w:rStyle w:val="FootnoteReference"/>
          <w:rFonts w:ascii="Traditional Arabic" w:hAnsi="Traditional Arabic" w:cs="Traditional Arabic"/>
        </w:rPr>
        <w:footnoteRef/>
      </w:r>
      <w:r w:rsidRPr="00C20111">
        <w:rPr>
          <w:rFonts w:ascii="Traditional Arabic" w:hAnsi="Traditional Arabic" w:cs="Traditional Arabic"/>
          <w:rtl/>
        </w:rPr>
        <w:t xml:space="preserve"> </w:t>
      </w:r>
      <w:r w:rsidRPr="00C20111">
        <w:rPr>
          <w:rFonts w:ascii="Traditional Arabic" w:hAnsi="Traditional Arabic" w:cs="Traditional Arabic"/>
          <w:rtl/>
          <w:lang w:bidi="ar-EG"/>
        </w:rPr>
        <w:t>الترمذي (1054)</w:t>
      </w:r>
    </w:p>
  </w:footnote>
  <w:footnote w:id="2">
    <w:p w14:paraId="1C743FCC" w14:textId="518E0EF2" w:rsidR="00BD5F40" w:rsidRPr="00C20111" w:rsidRDefault="00BD5F40" w:rsidP="00BD5F40">
      <w:pPr>
        <w:pStyle w:val="FootnoteText"/>
        <w:rPr>
          <w:rFonts w:ascii="Traditional Arabic" w:hAnsi="Traditional Arabic" w:cs="Traditional Arabic"/>
          <w:lang w:bidi="ar-EG"/>
        </w:rPr>
      </w:pPr>
      <w:r w:rsidRPr="00C20111">
        <w:rPr>
          <w:rStyle w:val="FootnoteReference"/>
          <w:rFonts w:ascii="Traditional Arabic" w:hAnsi="Traditional Arabic" w:cs="Traditional Arabic"/>
        </w:rPr>
        <w:footnoteRef/>
      </w:r>
      <w:r w:rsidRPr="00C20111">
        <w:rPr>
          <w:rFonts w:ascii="Traditional Arabic" w:hAnsi="Traditional Arabic" w:cs="Traditional Arabic"/>
          <w:rtl/>
        </w:rPr>
        <w:t xml:space="preserve"> </w:t>
      </w:r>
      <w:r w:rsidRPr="00C20111">
        <w:rPr>
          <w:rFonts w:ascii="Traditional Arabic" w:hAnsi="Traditional Arabic" w:cs="Traditional Arabic"/>
          <w:rtl/>
          <w:lang w:bidi="ar-EG"/>
        </w:rPr>
        <w:t xml:space="preserve">متفق </w:t>
      </w:r>
      <w:r w:rsidRPr="00C20111">
        <w:rPr>
          <w:rFonts w:ascii="Traditional Arabic" w:hAnsi="Traditional Arabic" w:cs="Traditional Arabic"/>
          <w:rtl/>
          <w:lang w:bidi="ar-EG"/>
        </w:rPr>
        <w:t>عليه</w:t>
      </w:r>
    </w:p>
  </w:footnote>
  <w:footnote w:id="3">
    <w:p w14:paraId="48D28263" w14:textId="743761A2" w:rsidR="00BD5F40" w:rsidRPr="00C20111" w:rsidRDefault="00BD5F40">
      <w:pPr>
        <w:pStyle w:val="FootnoteText"/>
        <w:rPr>
          <w:rFonts w:ascii="Traditional Arabic" w:hAnsi="Traditional Arabic" w:cs="Traditional Arabic"/>
          <w:lang w:bidi="ar-EG"/>
        </w:rPr>
      </w:pPr>
      <w:r w:rsidRPr="00C20111">
        <w:rPr>
          <w:rStyle w:val="FootnoteReference"/>
          <w:rFonts w:ascii="Traditional Arabic" w:hAnsi="Traditional Arabic" w:cs="Traditional Arabic"/>
        </w:rPr>
        <w:footnoteRef/>
      </w:r>
      <w:r w:rsidRPr="00C20111">
        <w:rPr>
          <w:rFonts w:ascii="Traditional Arabic" w:hAnsi="Traditional Arabic" w:cs="Traditional Arabic"/>
          <w:rtl/>
        </w:rPr>
        <w:t xml:space="preserve"> </w:t>
      </w:r>
      <w:r w:rsidRPr="00C20111">
        <w:rPr>
          <w:rFonts w:ascii="Traditional Arabic" w:hAnsi="Traditional Arabic" w:cs="Traditional Arabic"/>
          <w:rtl/>
        </w:rPr>
        <w:t>رَوَاهُ أَهْلُ السُّنَنِ</w:t>
      </w:r>
    </w:p>
  </w:footnote>
  <w:footnote w:id="4">
    <w:p w14:paraId="23E0F56F" w14:textId="77777777" w:rsidR="00BD5F40" w:rsidRPr="00C20111" w:rsidRDefault="00BD5F40" w:rsidP="00BD5F40">
      <w:pPr>
        <w:pStyle w:val="FootnoteText"/>
        <w:rPr>
          <w:rFonts w:ascii="Traditional Arabic" w:hAnsi="Traditional Arabic" w:cs="Traditional Arabic"/>
          <w:lang w:bidi="ar-EG"/>
        </w:rPr>
      </w:pPr>
      <w:r w:rsidRPr="00C20111">
        <w:rPr>
          <w:rStyle w:val="FootnoteReference"/>
          <w:rFonts w:ascii="Traditional Arabic" w:hAnsi="Traditional Arabic" w:cs="Traditional Arabic"/>
        </w:rPr>
        <w:footnoteRef/>
      </w:r>
      <w:r w:rsidRPr="00C20111">
        <w:rPr>
          <w:rFonts w:ascii="Traditional Arabic" w:hAnsi="Traditional Arabic" w:cs="Traditional Arabic"/>
          <w:rtl/>
        </w:rPr>
        <w:t xml:space="preserve"> </w:t>
      </w:r>
      <w:r w:rsidRPr="00C20111">
        <w:rPr>
          <w:rFonts w:ascii="Traditional Arabic" w:hAnsi="Traditional Arabic" w:cs="Traditional Arabic"/>
          <w:rtl/>
        </w:rPr>
        <w:t xml:space="preserve">رَوَاهُ </w:t>
      </w:r>
      <w:r w:rsidRPr="00C20111">
        <w:rPr>
          <w:rFonts w:ascii="Traditional Arabic" w:hAnsi="Traditional Arabic" w:cs="Traditional Arabic"/>
          <w:rtl/>
        </w:rPr>
        <w:t>أَهْلُ السُّنَنِ</w:t>
      </w:r>
    </w:p>
  </w:footnote>
  <w:footnote w:id="5">
    <w:p w14:paraId="726CFDFF" w14:textId="400F5B27" w:rsidR="00C20111" w:rsidRPr="00C20111" w:rsidRDefault="00C20111" w:rsidP="00C20111">
      <w:pPr>
        <w:pStyle w:val="FootnoteText"/>
        <w:rPr>
          <w:rFonts w:ascii="Traditional Arabic" w:hAnsi="Traditional Arabic" w:cs="Traditional Arabic"/>
          <w:rtl/>
        </w:rPr>
      </w:pPr>
      <w:r w:rsidRPr="00C20111">
        <w:rPr>
          <w:rStyle w:val="FootnoteReference"/>
          <w:rFonts w:ascii="Traditional Arabic" w:hAnsi="Traditional Arabic" w:cs="Traditional Arabic"/>
        </w:rPr>
        <w:footnoteRef/>
      </w:r>
      <w:r w:rsidRPr="00C20111">
        <w:rPr>
          <w:rFonts w:ascii="Traditional Arabic" w:hAnsi="Traditional Arabic" w:cs="Traditional Arabic"/>
          <w:rtl/>
        </w:rPr>
        <w:t xml:space="preserve"> </w:t>
      </w:r>
      <w:r w:rsidRPr="00C20111">
        <w:rPr>
          <w:rFonts w:ascii="Traditional Arabic" w:hAnsi="Traditional Arabic" w:cs="Traditional Arabic"/>
          <w:rtl/>
        </w:rPr>
        <w:t xml:space="preserve">رواه </w:t>
      </w:r>
      <w:r w:rsidRPr="00C20111">
        <w:rPr>
          <w:rFonts w:ascii="Traditional Arabic" w:hAnsi="Traditional Arabic" w:cs="Traditional Arabic"/>
          <w:rtl/>
        </w:rPr>
        <w:t xml:space="preserve">أبو داود (5208) والترمذي (2706) وحسنه وأحمد (7793)، وصححه الألباني في "صحيح أبي داود عَنْ أَبِي هُرَيْرَةَ رضي الله عنه قَالَ: قَالَ رَسُولُ اللَّهِ صَلَّى اللَّهُ عَلَيْهِ وَسَلَّمَ: (إِذَا انْتَهَى أَحَدُكُمْ إِلَى الْمَجْلِسِ فَلْيُسَلِّمْ، فَإِذَا أَرَادَ أَنْ يَقُومَ فَلْيُسَلِّمْ؛ فَلَيْسَتْ الْأُولَى بِأَحَقَّ مِنْ الْآخِرَةِ). </w:t>
      </w:r>
    </w:p>
  </w:footnote>
  <w:footnote w:id="6">
    <w:p w14:paraId="3F7115A4" w14:textId="2FF1644E" w:rsidR="00AF3311" w:rsidRPr="00AF3311" w:rsidRDefault="00AF3311" w:rsidP="00AF3311">
      <w:pPr>
        <w:spacing w:after="0" w:line="240" w:lineRule="auto"/>
        <w:rPr>
          <w:rFonts w:ascii="Traditional Arabic" w:hAnsi="Traditional Arabic" w:cs="Traditional Arabic"/>
          <w:sz w:val="20"/>
          <w:szCs w:val="20"/>
        </w:rPr>
      </w:pPr>
      <w:r w:rsidRPr="00AF3311">
        <w:rPr>
          <w:rStyle w:val="FootnoteReference"/>
          <w:rFonts w:ascii="Traditional Arabic" w:hAnsi="Traditional Arabic" w:cs="Traditional Arabic"/>
          <w:sz w:val="20"/>
          <w:szCs w:val="20"/>
        </w:rPr>
        <w:footnoteRef/>
      </w:r>
      <w:r w:rsidRPr="00AF3311">
        <w:rPr>
          <w:rFonts w:ascii="Traditional Arabic" w:hAnsi="Traditional Arabic" w:cs="Traditional Arabic"/>
          <w:sz w:val="20"/>
          <w:szCs w:val="20"/>
          <w:rtl/>
        </w:rPr>
        <w:t xml:space="preserve"> </w:t>
      </w:r>
      <w:r w:rsidRPr="00AF3311">
        <w:rPr>
          <w:rFonts w:ascii="Traditional Arabic" w:hAnsi="Traditional Arabic" w:cs="Traditional Arabic"/>
          <w:sz w:val="20"/>
          <w:szCs w:val="20"/>
          <w:rtl/>
        </w:rPr>
        <w:t xml:space="preserve">رواه </w:t>
      </w:r>
      <w:r w:rsidRPr="00AF3311">
        <w:rPr>
          <w:rFonts w:ascii="Traditional Arabic" w:hAnsi="Traditional Arabic" w:cs="Traditional Arabic"/>
          <w:sz w:val="20"/>
          <w:szCs w:val="20"/>
          <w:rtl/>
        </w:rPr>
        <w:t xml:space="preserve">البيهقي في شعب الإيمان (8954)، وأثبته الشيخ ابن باز في مجموع الفتاوى </w:t>
      </w:r>
      <w:r>
        <w:rPr>
          <w:rFonts w:ascii="Traditional Arabic" w:hAnsi="Traditional Arabic" w:cs="Traditional Arabic" w:hint="cs"/>
          <w:sz w:val="20"/>
          <w:szCs w:val="20"/>
          <w:rtl/>
        </w:rPr>
        <w:t>(</w:t>
      </w:r>
      <w:r w:rsidRPr="00AF3311">
        <w:rPr>
          <w:rFonts w:ascii="Traditional Arabic" w:hAnsi="Traditional Arabic" w:cs="Traditional Arabic"/>
          <w:sz w:val="20"/>
          <w:szCs w:val="20"/>
          <w:rtl/>
        </w:rPr>
        <w:t>433/11</w:t>
      </w:r>
      <w:r>
        <w:rPr>
          <w:rFonts w:ascii="Traditional Arabic" w:hAnsi="Traditional Arabic" w:cs="Traditional Arabic" w:hint="cs"/>
          <w:sz w:val="20"/>
          <w:szCs w:val="20"/>
          <w:rtl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465F"/>
    <w:multiLevelType w:val="hybridMultilevel"/>
    <w:tmpl w:val="F7A29E70"/>
    <w:lvl w:ilvl="0" w:tplc="B58AEED4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261D5ABA"/>
    <w:multiLevelType w:val="hybridMultilevel"/>
    <w:tmpl w:val="C38A221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56"/>
    <w:rsid w:val="000E6E67"/>
    <w:rsid w:val="00171056"/>
    <w:rsid w:val="001D7C42"/>
    <w:rsid w:val="00234B6E"/>
    <w:rsid w:val="00295ABA"/>
    <w:rsid w:val="002C3A6E"/>
    <w:rsid w:val="002D0188"/>
    <w:rsid w:val="00343E2F"/>
    <w:rsid w:val="00390D75"/>
    <w:rsid w:val="003964C8"/>
    <w:rsid w:val="003E2BE3"/>
    <w:rsid w:val="003E67D1"/>
    <w:rsid w:val="00443ADF"/>
    <w:rsid w:val="004E0037"/>
    <w:rsid w:val="004E31F1"/>
    <w:rsid w:val="00597426"/>
    <w:rsid w:val="005B3675"/>
    <w:rsid w:val="00606DBA"/>
    <w:rsid w:val="006119A6"/>
    <w:rsid w:val="0069413E"/>
    <w:rsid w:val="00703DE8"/>
    <w:rsid w:val="00705BB3"/>
    <w:rsid w:val="007E3232"/>
    <w:rsid w:val="00842BB1"/>
    <w:rsid w:val="008462CC"/>
    <w:rsid w:val="009D754D"/>
    <w:rsid w:val="009F353E"/>
    <w:rsid w:val="00A97E35"/>
    <w:rsid w:val="00AD4EC2"/>
    <w:rsid w:val="00AF3311"/>
    <w:rsid w:val="00B85EEF"/>
    <w:rsid w:val="00B928AC"/>
    <w:rsid w:val="00BD5F40"/>
    <w:rsid w:val="00BE270D"/>
    <w:rsid w:val="00C20111"/>
    <w:rsid w:val="00C2183E"/>
    <w:rsid w:val="00C44086"/>
    <w:rsid w:val="00C960C1"/>
    <w:rsid w:val="00CF2912"/>
    <w:rsid w:val="00DA5EF7"/>
    <w:rsid w:val="00ED1049"/>
    <w:rsid w:val="00EE22B2"/>
    <w:rsid w:val="00EF6F03"/>
    <w:rsid w:val="00F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50A65"/>
  <w15:docId w15:val="{A0A2BE4F-F4A0-47F8-BC24-A6F2E1F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3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D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6FD8-874D-425F-998A-647ABC06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MaZoNa</dc:creator>
  <cp:lastModifiedBy>Omar</cp:lastModifiedBy>
  <cp:revision>19</cp:revision>
  <dcterms:created xsi:type="dcterms:W3CDTF">2019-11-04T07:05:00Z</dcterms:created>
  <dcterms:modified xsi:type="dcterms:W3CDTF">2019-11-10T21:08:00Z</dcterms:modified>
</cp:coreProperties>
</file>