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777" w:rsidRPr="00E426AE" w:rsidRDefault="00992777" w:rsidP="004444E2">
      <w:pPr>
        <w:shd w:val="clear" w:color="auto" w:fill="FFFFFF"/>
        <w:spacing w:before="120" w:after="0" w:line="240" w:lineRule="auto"/>
        <w:ind w:firstLine="340"/>
        <w:jc w:val="center"/>
        <w:rPr>
          <w:rFonts w:ascii="Traditional Arabic" w:eastAsia="Times New Roman" w:hAnsi="Traditional Arabic" w:cs="Traditional Arabic"/>
          <w:b/>
          <w:bCs/>
          <w:color w:val="008000"/>
          <w:sz w:val="34"/>
          <w:szCs w:val="34"/>
          <w:rtl/>
        </w:rPr>
      </w:pPr>
      <w:r w:rsidRPr="00E426AE">
        <w:rPr>
          <w:rFonts w:ascii="Traditional Arabic" w:eastAsia="Times New Roman" w:hAnsi="Traditional Arabic" w:cs="Traditional Arabic" w:hint="cs"/>
          <w:b/>
          <w:bCs/>
          <w:color w:val="008000"/>
          <w:sz w:val="34"/>
          <w:szCs w:val="34"/>
          <w:rtl/>
        </w:rPr>
        <w:t>آداب المشي إلى الصلاة (5)</w:t>
      </w:r>
    </w:p>
    <w:p w:rsidR="00992777" w:rsidRDefault="00992777" w:rsidP="004444E2">
      <w:pPr>
        <w:shd w:val="clear" w:color="auto" w:fill="FFFFFF"/>
        <w:spacing w:before="120" w:after="0" w:line="240" w:lineRule="auto"/>
        <w:ind w:firstLine="340"/>
        <w:jc w:val="center"/>
        <w:rPr>
          <w:rFonts w:ascii="Traditional Arabic" w:eastAsia="Times New Roman" w:hAnsi="Traditional Arabic" w:cs="Traditional Arabic"/>
          <w:b/>
          <w:bCs/>
          <w:color w:val="FF0000"/>
          <w:sz w:val="34"/>
          <w:szCs w:val="34"/>
          <w:rtl/>
        </w:rPr>
      </w:pPr>
      <w:r w:rsidRPr="00E426AE">
        <w:rPr>
          <w:rFonts w:ascii="Traditional Arabic" w:eastAsia="Times New Roman" w:hAnsi="Traditional Arabic" w:cs="Traditional Arabic" w:hint="cs"/>
          <w:b/>
          <w:bCs/>
          <w:color w:val="FF0000"/>
          <w:sz w:val="34"/>
          <w:szCs w:val="34"/>
          <w:rtl/>
        </w:rPr>
        <w:t>الدرس ال</w:t>
      </w:r>
      <w:r>
        <w:rPr>
          <w:rFonts w:ascii="Traditional Arabic" w:eastAsia="Times New Roman" w:hAnsi="Traditional Arabic" w:cs="Traditional Arabic" w:hint="cs"/>
          <w:b/>
          <w:bCs/>
          <w:color w:val="FF0000"/>
          <w:sz w:val="34"/>
          <w:szCs w:val="34"/>
          <w:rtl/>
        </w:rPr>
        <w:t>خامس</w:t>
      </w:r>
    </w:p>
    <w:p w:rsidR="00992777" w:rsidRPr="00E426AE" w:rsidRDefault="00992777" w:rsidP="004444E2">
      <w:pPr>
        <w:shd w:val="clear" w:color="auto" w:fill="FFFFFF"/>
        <w:spacing w:before="120" w:after="0" w:line="240" w:lineRule="auto"/>
        <w:ind w:firstLine="340"/>
        <w:jc w:val="center"/>
        <w:rPr>
          <w:rFonts w:ascii="Traditional Arabic" w:eastAsia="Times New Roman" w:hAnsi="Traditional Arabic" w:cs="Traditional Arabic"/>
          <w:b/>
          <w:bCs/>
          <w:color w:val="FF0000"/>
          <w:sz w:val="34"/>
          <w:szCs w:val="34"/>
          <w:rtl/>
        </w:rPr>
      </w:pPr>
    </w:p>
    <w:p w:rsidR="00992777" w:rsidRPr="00E426AE" w:rsidRDefault="00992777" w:rsidP="004444E2">
      <w:pPr>
        <w:shd w:val="clear" w:color="auto" w:fill="FFFFFF"/>
        <w:spacing w:before="120" w:after="0" w:line="240" w:lineRule="auto"/>
        <w:ind w:firstLine="340"/>
        <w:jc w:val="right"/>
        <w:rPr>
          <w:rFonts w:ascii="Traditional Arabic" w:eastAsia="Times New Roman" w:hAnsi="Traditional Arabic" w:cs="Traditional Arabic"/>
          <w:b/>
          <w:bCs/>
          <w:color w:val="0000FF"/>
          <w:sz w:val="24"/>
          <w:szCs w:val="24"/>
          <w:rtl/>
        </w:rPr>
      </w:pPr>
      <w:r w:rsidRPr="00E426AE">
        <w:rPr>
          <w:rFonts w:ascii="Traditional Arabic" w:eastAsia="Times New Roman" w:hAnsi="Traditional Arabic" w:cs="Traditional Arabic" w:hint="cs"/>
          <w:b/>
          <w:bCs/>
          <w:color w:val="0000FF"/>
          <w:sz w:val="24"/>
          <w:szCs w:val="24"/>
          <w:rtl/>
        </w:rPr>
        <w:t>سماحة العلامة صالح بن فوزان الفوزان</w:t>
      </w:r>
    </w:p>
    <w:p w:rsidR="00992777" w:rsidRDefault="00992777" w:rsidP="004444E2">
      <w:pPr>
        <w:spacing w:before="120" w:after="0" w:line="240" w:lineRule="auto"/>
        <w:ind w:firstLine="340"/>
        <w:jc w:val="both"/>
        <w:rPr>
          <w:rFonts w:ascii="Traditional Arabic" w:hAnsi="Traditional Arabic" w:cs="Traditional Arabic"/>
          <w:sz w:val="34"/>
          <w:szCs w:val="34"/>
          <w:rtl/>
        </w:rPr>
      </w:pP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{بسم الله الرحمن الرحيم.</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الحمد</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 لله رب</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 العالمين، والصَّلاةُ والسَّلام على قائدِ الغرِّ المحجَّلين نبينا محمدٍ، وعلى آله وصحبه أجمعين.</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مرحبًا بكم -أيُّها الإخوة والأخوات- في درسٍ من</w:t>
      </w:r>
      <w:r w:rsidR="00D50D90">
        <w:rPr>
          <w:rFonts w:ascii="Traditional Arabic" w:hAnsi="Traditional Arabic" w:cs="Traditional Arabic"/>
          <w:sz w:val="34"/>
          <w:szCs w:val="34"/>
          <w:rtl/>
        </w:rPr>
        <w:t xml:space="preserve"> </w:t>
      </w:r>
      <w:r w:rsidRPr="00D50D90">
        <w:rPr>
          <w:rFonts w:ascii="Traditional Arabic" w:hAnsi="Traditional Arabic" w:cs="Traditional Arabic"/>
          <w:sz w:val="34"/>
          <w:szCs w:val="34"/>
          <w:rtl/>
        </w:rPr>
        <w:t>كتاب "آداب المشي إلى الصلاة".</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ضيف هذا اللقاء هو سماحة العلَّامة الشَّيخ ص</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الح بن فوزان الفوزان، عضو هيئة كبار العلماء، وعضو اللَّجنة الدَّائمة للإفتاء، أهلًا ومرحبًا بالشَّيخ مع الإخوة والأخوات}.</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حيَّاكم الله وبارك فيكم.</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وقف</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 بنا الحديث ونحن نقرأ في كتاب "الجنائز" م</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ن كتاب "آداب المشي إلى الص</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لاة"، </w:t>
      </w:r>
      <w:r w:rsidRPr="00B35DBB">
        <w:rPr>
          <w:rFonts w:ascii="Traditional Arabic" w:hAnsi="Traditional Arabic" w:cs="Traditional Arabic"/>
          <w:sz w:val="34"/>
          <w:szCs w:val="34"/>
          <w:rtl/>
        </w:rPr>
        <w:t>عند قول المؤل</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ف: </w:t>
      </w:r>
      <w:r w:rsidRPr="00B35DBB">
        <w:rPr>
          <w:rFonts w:ascii="Traditional Arabic" w:hAnsi="Traditional Arabic" w:cs="Traditional Arabic"/>
          <w:color w:val="0000FF"/>
          <w:sz w:val="34"/>
          <w:szCs w:val="34"/>
          <w:rtl/>
        </w:rPr>
        <w:t>(وَغَسْلُهُ وَالصَّلاَةُ عَلَيْهِ وَحَمْلُهُ وَتَكْفِينُهُ وَدَفْنُهُ مُوَجَّهًا إِلَى الْقِبْلَةِ فَرْضُ كِفَايَةٍ)</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بسم الله الرحمن الرحيم.</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الحمد</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لله ربِّ العالمين، وصلَّى الله وسلَّمَ على نبينا محمدٍ.</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في هذا أنَّ تغسي</w:t>
      </w:r>
      <w:r w:rsidR="00D50D90" w:rsidRPr="00B35DBB">
        <w:rPr>
          <w:rFonts w:ascii="Traditional Arabic" w:hAnsi="Traditional Arabic" w:cs="Traditional Arabic" w:hint="cs"/>
          <w:sz w:val="34"/>
          <w:szCs w:val="34"/>
          <w:rtl/>
        </w:rPr>
        <w:t>ل</w:t>
      </w:r>
      <w:r w:rsidRPr="00B35DBB">
        <w:rPr>
          <w:rFonts w:ascii="Traditional Arabic" w:hAnsi="Traditional Arabic" w:cs="Traditional Arabic"/>
          <w:sz w:val="34"/>
          <w:szCs w:val="34"/>
          <w:rtl/>
        </w:rPr>
        <w:t xml:space="preserve"> الميتِ</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وحملَه إلى قبرِهِ، ثم دفنه؛ فهذه الأمور الث</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لاثة فرضُ كفاية، بمعنى أنَّه إذا قام</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بها مَن يكفي سقط</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الإثم عن الباقين، وإن تُرِكَ الميِّت ولم يُغسَّل ولم يُكفَّن ولم يُدفَن أثِمَ الجميع؛ فهذا هو معنى فرض</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الكفاية، فهو الذي إذا قامَ به مَن يكفي سقطَ الإثمُ عن الباقينَ، وإذا تركه الكل أثموا.</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{قال -رَحِمَهُ اللهُ: </w:t>
      </w:r>
      <w:r w:rsidRPr="00D50D90">
        <w:rPr>
          <w:rFonts w:ascii="Traditional Arabic" w:hAnsi="Traditional Arabic" w:cs="Traditional Arabic"/>
          <w:color w:val="0000FF"/>
          <w:sz w:val="34"/>
          <w:szCs w:val="34"/>
          <w:rtl/>
        </w:rPr>
        <w:t>(وَيُكْرَهُ أَخْذُ الأُجْرَةِ عَلَى شَيْءٍ مِنْ ذَلِكَ)</w:t>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لأنَّ هذه عبادات، ولا يجوز</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 أخذ الأجرة على العبادة، فليحتسب المسلم الثَّواب عند الله -سبحانه وتعالى.</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lastRenderedPageBreak/>
        <w:t xml:space="preserve">{قال -رَحِمَهُ اللهُ: </w:t>
      </w:r>
      <w:r w:rsidRPr="00B35DBB">
        <w:rPr>
          <w:rFonts w:ascii="Traditional Arabic" w:hAnsi="Traditional Arabic" w:cs="Traditional Arabic"/>
          <w:color w:val="0000FF"/>
          <w:sz w:val="34"/>
          <w:szCs w:val="34"/>
          <w:rtl/>
        </w:rPr>
        <w:t>(وَحَمْلُ الْمَيِّتِ إِلَى غَيْرِ بَلَدِهِ لِغَيْرِ حَاجَةٍ)</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يُكرَه حمل الميت من بلدٍ إلى بلدٍ</w:t>
      </w:r>
      <w:r w:rsidR="004444E2"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لأنَّ هذا يؤخَّر تجهيزه ودفنه الذي تجب المبادرة بهما، إلَّا إذا كان هناك حاجة إلى حمله إلى أهله، كأن يكون في أرض</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كفَّارٍ ويُحم</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ل ليُدفَن في بلاد المسلمين، ويُصلَّى عليه في بلاد المسلمين؛ فلا بأسَ بذلك.</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(وَيُسَنُّ لِلْغَاسِلِ أَنْ يَبْدَأَ بِأَعْضَاءِ الْوُضُوءِ وَالْمَيَامِنِ)</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يُسنُّ لمن يتولَّى غسل المي</w:t>
      </w:r>
      <w:r w:rsidR="00D50D90"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ت أن يبدأ بأعضاء الوضوء، لأنَّها أشرفُ ما في الإنسان، وكذلك بميامنه، اليد اليُمنَى قبل اليُسرى، والرِّجل اليُمنَى قبل اليُسرى، والجانب الأيمن قبل الجانب الأيسر.</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{قال -رَحِمَهُ اللهُ: </w:t>
      </w:r>
      <w:r w:rsidRPr="00D50D90">
        <w:rPr>
          <w:rFonts w:ascii="Traditional Arabic" w:hAnsi="Traditional Arabic" w:cs="Traditional Arabic"/>
          <w:color w:val="0000FF"/>
          <w:sz w:val="34"/>
          <w:szCs w:val="34"/>
          <w:rtl/>
        </w:rPr>
        <w:t>(وَيَغْسِلُهُ ثَلاَثًا أَوْ خَمْسًا)</w:t>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الغاسلُ يُغسِّل الميت ثلاث مرات أو خمس مرات إذا احتاج إلى ذلك، لأن النبي -صَلَّى اللهُ عَلَيْهِ وَسَلَّمَ- أمر النساء في ابنته وقال: </w:t>
      </w:r>
      <w:r w:rsidR="00D50D90" w:rsidRPr="00D50D90">
        <w:rPr>
          <w:rFonts w:ascii="Traditional Arabic" w:hAnsi="Traditional Arabic" w:cs="Traditional Arabic"/>
          <w:color w:val="008000"/>
          <w:sz w:val="34"/>
          <w:szCs w:val="34"/>
          <w:rtl/>
        </w:rPr>
        <w:t>«</w:t>
      </w:r>
      <w:r w:rsidR="00992777" w:rsidRPr="00992777">
        <w:rPr>
          <w:rtl/>
        </w:rPr>
        <w:t xml:space="preserve"> </w:t>
      </w:r>
      <w:r w:rsidR="00992777" w:rsidRPr="00992777">
        <w:rPr>
          <w:rFonts w:ascii="Traditional Arabic" w:hAnsi="Traditional Arabic" w:cs="Traditional Arabic"/>
          <w:color w:val="008000"/>
          <w:sz w:val="34"/>
          <w:szCs w:val="34"/>
          <w:rtl/>
        </w:rPr>
        <w:t>اغْسِلْنَهَا ثَلَاثًا، أَوْ خَمْسًا</w:t>
      </w:r>
      <w:r w:rsidR="00992777">
        <w:rPr>
          <w:rFonts w:ascii="Traditional Arabic" w:hAnsi="Traditional Arabic" w:cs="Traditional Arabic" w:hint="cs"/>
          <w:color w:val="008000"/>
          <w:sz w:val="34"/>
          <w:szCs w:val="34"/>
          <w:rtl/>
        </w:rPr>
        <w:t>،</w:t>
      </w:r>
      <w:r w:rsidR="00992777" w:rsidRPr="00992777">
        <w:rPr>
          <w:rFonts w:ascii="Traditional Arabic" w:hAnsi="Traditional Arabic" w:cs="Traditional Arabic"/>
          <w:color w:val="008000"/>
          <w:sz w:val="34"/>
          <w:szCs w:val="34"/>
          <w:rtl/>
        </w:rPr>
        <w:t xml:space="preserve"> أَوْ أَكْثَرَ مِن ذلكَ</w:t>
      </w:r>
      <w:r w:rsidR="00D50D90" w:rsidRPr="00D50D90">
        <w:rPr>
          <w:rFonts w:ascii="Traditional Arabic" w:hAnsi="Traditional Arabic" w:cs="Traditional Arabic"/>
          <w:color w:val="008000"/>
          <w:sz w:val="34"/>
          <w:szCs w:val="34"/>
          <w:rtl/>
        </w:rPr>
        <w:t>»</w:t>
      </w:r>
      <w:r w:rsidR="00D50D90">
        <w:rPr>
          <w:rStyle w:val="FootnoteReference"/>
          <w:rFonts w:ascii="Traditional Arabic" w:hAnsi="Traditional Arabic" w:cs="Traditional Arabic"/>
          <w:sz w:val="34"/>
          <w:szCs w:val="34"/>
          <w:rtl/>
        </w:rPr>
        <w:footnoteReference w:id="1"/>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{قال -رَحِمَهُ اللهُ: </w:t>
      </w:r>
      <w:r w:rsidRPr="00D50D90">
        <w:rPr>
          <w:rFonts w:ascii="Traditional Arabic" w:hAnsi="Traditional Arabic" w:cs="Traditional Arabic"/>
          <w:color w:val="0000FF"/>
          <w:sz w:val="34"/>
          <w:szCs w:val="34"/>
          <w:rtl/>
        </w:rPr>
        <w:t>(وَيَكْفِي مَرَّةٌ)</w:t>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الواجب</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 هو الغسل مرَّة واحدة، فتُنظِّف الميِّت وتُذهب عنه الأوساخ، والز</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يادة سُنَّة، فالأولى فرض</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 والب</w:t>
      </w:r>
      <w:r w:rsidR="00D50D90">
        <w:rPr>
          <w:rFonts w:ascii="Traditional Arabic" w:hAnsi="Traditional Arabic" w:cs="Traditional Arabic" w:hint="cs"/>
          <w:sz w:val="34"/>
          <w:szCs w:val="34"/>
          <w:rtl/>
        </w:rPr>
        <w:t>َ</w:t>
      </w:r>
      <w:r w:rsidRPr="00D50D90">
        <w:rPr>
          <w:rFonts w:ascii="Traditional Arabic" w:hAnsi="Traditional Arabic" w:cs="Traditional Arabic"/>
          <w:sz w:val="34"/>
          <w:szCs w:val="34"/>
          <w:rtl/>
        </w:rPr>
        <w:t>اقي سنَّة.</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(وَإِذَا وُلِدَ السِّقْطُ لأَكْثَرَ مِنْ أَرْبَعَةِ أَشْهُرٍ غُسِّلَ وَصُلِّيَ عَلَيْهِ)</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السِّقطُ: هو الحمل الذي يسقط من بطنِ أمِّه، فإذا كان قد نُفِخَت فيه الرُّوح فإنَّ حكمه حكم الكبير، يُغسَّل ويُكفَّن ويُصلَّى عليه ويُدفَن في مقابر المسلمين، أمَّا إذا كان دون ذلك لم تُنفَخ فيه الرُّوح فإنَّه لا حكم له.</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{قال -رَحِمَهُ اللهُ: </w:t>
      </w:r>
      <w:r w:rsidRPr="00D50D90">
        <w:rPr>
          <w:rFonts w:ascii="Traditional Arabic" w:hAnsi="Traditional Arabic" w:cs="Traditional Arabic"/>
          <w:color w:val="0000FF"/>
          <w:sz w:val="34"/>
          <w:szCs w:val="34"/>
          <w:rtl/>
        </w:rPr>
        <w:t xml:space="preserve">(لِقَوْلُهُ -صَلَّى اللهٌ عَلَيْهِ وَسَلَّمَ: </w:t>
      </w:r>
      <w:r w:rsidR="00D50D90" w:rsidRPr="00D50D90">
        <w:rPr>
          <w:rFonts w:ascii="Traditional Arabic" w:hAnsi="Traditional Arabic" w:cs="Traditional Arabic"/>
          <w:color w:val="008000"/>
          <w:sz w:val="34"/>
          <w:szCs w:val="34"/>
          <w:rtl/>
        </w:rPr>
        <w:t>«</w:t>
      </w:r>
      <w:r w:rsidRPr="00D50D90">
        <w:rPr>
          <w:rFonts w:ascii="Traditional Arabic" w:hAnsi="Traditional Arabic" w:cs="Traditional Arabic"/>
          <w:color w:val="008000"/>
          <w:sz w:val="34"/>
          <w:szCs w:val="34"/>
          <w:rtl/>
        </w:rPr>
        <w:t>وَالسِّقْطُ يُصَلَّى عَلَيْهِ، وَيُدْعَى لِوَالِدَيْهِ بِالْمَغْفِرَةِ وَالرَّحْمَةِ</w:t>
      </w:r>
      <w:r w:rsidR="00D50D90" w:rsidRPr="00D50D90">
        <w:rPr>
          <w:rFonts w:ascii="Traditional Arabic" w:hAnsi="Traditional Arabic" w:cs="Traditional Arabic"/>
          <w:color w:val="008000"/>
          <w:sz w:val="34"/>
          <w:szCs w:val="34"/>
          <w:rtl/>
        </w:rPr>
        <w:t>»</w:t>
      </w:r>
      <w:r w:rsidRPr="00D50D90">
        <w:rPr>
          <w:rFonts w:ascii="Traditional Arabic" w:hAnsi="Traditional Arabic" w:cs="Traditional Arabic"/>
          <w:color w:val="0000FF"/>
          <w:sz w:val="34"/>
          <w:szCs w:val="34"/>
          <w:rtl/>
        </w:rPr>
        <w:t>. صَحَّحَهُ التِّرْمِذِيُّ)</w:t>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يُصلَّى على السِّقطُ -إذا بلغت فيه نفخ الروح- كما يُصلَّى على الكبار، ويأخذ حكمهم في أنَّه يُغسَّل ويُكفَّن، ويُصلَّى عليه، ويُدفَن في مقابر المسلمين.</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{قال -رَحِمَهُ اللهُ: </w:t>
      </w:r>
      <w:r w:rsidRPr="00D50D90">
        <w:rPr>
          <w:rFonts w:ascii="Traditional Arabic" w:hAnsi="Traditional Arabic" w:cs="Traditional Arabic"/>
          <w:color w:val="0000FF"/>
          <w:sz w:val="34"/>
          <w:szCs w:val="34"/>
          <w:rtl/>
        </w:rPr>
        <w:t xml:space="preserve">(وَلَفْظُهُ: </w:t>
      </w:r>
      <w:r w:rsidR="00D50D90" w:rsidRPr="00D50D90">
        <w:rPr>
          <w:rFonts w:ascii="Traditional Arabic" w:hAnsi="Traditional Arabic" w:cs="Traditional Arabic"/>
          <w:color w:val="008000"/>
          <w:sz w:val="34"/>
          <w:szCs w:val="34"/>
          <w:rtl/>
        </w:rPr>
        <w:t>«</w:t>
      </w:r>
      <w:r w:rsidRPr="00D50D90">
        <w:rPr>
          <w:rFonts w:ascii="Traditional Arabic" w:hAnsi="Traditional Arabic" w:cs="Traditional Arabic"/>
          <w:color w:val="008000"/>
          <w:sz w:val="34"/>
          <w:szCs w:val="34"/>
          <w:rtl/>
        </w:rPr>
        <w:t>وَالطِّفْلُ يُصَلَّى عَلَيْهِ</w:t>
      </w:r>
      <w:r w:rsidR="00D50D90" w:rsidRPr="00D50D90">
        <w:rPr>
          <w:rFonts w:ascii="Traditional Arabic" w:hAnsi="Traditional Arabic" w:cs="Traditional Arabic"/>
          <w:color w:val="008000"/>
          <w:sz w:val="34"/>
          <w:szCs w:val="34"/>
          <w:rtl/>
        </w:rPr>
        <w:t>»</w:t>
      </w:r>
      <w:r w:rsidR="00D50D90" w:rsidRPr="00D50D90">
        <w:rPr>
          <w:rFonts w:ascii="Traditional Arabic" w:hAnsi="Traditional Arabic" w:cs="Traditional Arabic"/>
          <w:color w:val="0000FF"/>
          <w:sz w:val="34"/>
          <w:szCs w:val="34"/>
          <w:rtl/>
        </w:rPr>
        <w:t>)</w:t>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المراد به: مَن بلغ وقت نفخ الرُّوح فيه.</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lastRenderedPageBreak/>
        <w:t xml:space="preserve">{قال -رَحِمَهُ اللهُ: </w:t>
      </w:r>
      <w:r w:rsidRPr="00B35DBB">
        <w:rPr>
          <w:rFonts w:ascii="Traditional Arabic" w:hAnsi="Traditional Arabic" w:cs="Traditional Arabic"/>
          <w:color w:val="0000FF"/>
          <w:sz w:val="34"/>
          <w:szCs w:val="34"/>
          <w:rtl/>
        </w:rPr>
        <w:t>(وَمَنْ تَعَذَّرَ غَسْلُهُ لِعَدَمِ مَاءٍ أَوْ غَيْرِهِ يُمِّمَ)</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مَن تعذَّر غسله لعدمِ الماء؛ فإنَّه يُيَمَّم، بمعنى: أنَّ مَن يتولَّاه يضربَ بيديه التُّراب الطَّهور، ثم يمسح وجه الكفل وكفَّيه، فحكمه حكم الكبير في هذا، فإذا عُدِمَ الماء يقوم التَّيمُّم مكانه، ويتولَّى ذلك مَن يتولَّى هذا الطِّفل من وليِّه أو غيره من المسلمين.</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(وَالْوَاجِبُ فِي كَفَنِهِ ثَوْبٌ يَسْتُرُ جَمِيعَهُ)</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ثوبٌ: يعني قطعة</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قماش</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تستر جميع</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بدن</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ه، والسُّنَّة ثلاث لفائف، يُوضع عليها ثمَّ تُدرَج عليه، ثم يُعمَل عليها أحزمة تضبطها إلى أن يُوضع في لحده فتُفك هذه الأحزمة.</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(فَإِنْ لَمْ يَجِدْ مَا يَسْتُرُهُ سَتَرَ الْعَوْرَةَ)</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إن لم يجد قماشًا يستره كلَّه؛ فإنَّ العورة تُستَرُ وجوبًا ولو بحشيش، ولو بشيءٍ يُغيِّبها عن الناس.</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(ثُمَّ رَأْسَهُ وَمَا يَلِيهِ)</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تُستَر رأسه بعدَ ستر العورة، ثم ما يليه.</w:t>
      </w:r>
    </w:p>
    <w:p w:rsidR="00E30F14" w:rsidRDefault="00E30F14" w:rsidP="004444E2">
      <w:pPr>
        <w:spacing w:before="120" w:after="0" w:line="240" w:lineRule="auto"/>
        <w:ind w:firstLine="340"/>
        <w:jc w:val="both"/>
        <w:rPr>
          <w:rFonts w:ascii="Traditional Arabic" w:hAnsi="Traditional Arabic" w:cs="Traditional Arabic"/>
          <w:sz w:val="34"/>
          <w:szCs w:val="34"/>
          <w:rtl/>
        </w:rPr>
      </w:pPr>
      <w:r w:rsidRPr="00E30F14">
        <w:rPr>
          <w:rFonts w:ascii="Traditional Arabic" w:hAnsi="Traditional Arabic" w:cs="Traditional Arabic"/>
          <w:sz w:val="34"/>
          <w:szCs w:val="34"/>
          <w:rtl/>
        </w:rPr>
        <w:t xml:space="preserve">{قال -رَحِمَهُ اللهُ: </w:t>
      </w:r>
      <w:r w:rsidRPr="00E30F14">
        <w:rPr>
          <w:rFonts w:ascii="Traditional Arabic" w:hAnsi="Traditional Arabic" w:cs="Traditional Arabic"/>
          <w:color w:val="0000FF"/>
          <w:sz w:val="34"/>
          <w:szCs w:val="34"/>
          <w:rtl/>
        </w:rPr>
        <w:t>(وَيُجْعَلُ عَلَى بَاقِي جَسَدِهِ حَشِيشٌ أَوْ وَرَقٌ)</w:t>
      </w:r>
      <w:r w:rsidRPr="00E30F14">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يعني يُستَر فرجه، ثم رأسه، وما بقي من بدن</w:t>
      </w:r>
      <w:r w:rsidR="00E30F14">
        <w:rPr>
          <w:rFonts w:ascii="Traditional Arabic" w:hAnsi="Traditional Arabic" w:cs="Traditional Arabic" w:hint="cs"/>
          <w:sz w:val="34"/>
          <w:szCs w:val="34"/>
          <w:rtl/>
        </w:rPr>
        <w:t>ِ</w:t>
      </w:r>
      <w:r w:rsidRPr="00D50D90">
        <w:rPr>
          <w:rFonts w:ascii="Traditional Arabic" w:hAnsi="Traditional Arabic" w:cs="Traditional Arabic"/>
          <w:sz w:val="34"/>
          <w:szCs w:val="34"/>
          <w:rtl/>
        </w:rPr>
        <w:t>ه ليس</w:t>
      </w:r>
      <w:r w:rsidR="00E30F14">
        <w:rPr>
          <w:rFonts w:ascii="Traditional Arabic" w:hAnsi="Traditional Arabic" w:cs="Traditional Arabic" w:hint="cs"/>
          <w:sz w:val="34"/>
          <w:szCs w:val="34"/>
          <w:rtl/>
        </w:rPr>
        <w:t>َ</w:t>
      </w:r>
      <w:r w:rsidRPr="00D50D90">
        <w:rPr>
          <w:rFonts w:ascii="Traditional Arabic" w:hAnsi="Traditional Arabic" w:cs="Traditional Arabic"/>
          <w:sz w:val="34"/>
          <w:szCs w:val="34"/>
          <w:rtl/>
        </w:rPr>
        <w:t xml:space="preserve"> له غطاء يُجعَل عليه شيءٌ من الحشيش الذي يُغطِّيه، لأن النبي -صَلَّى اللهُ عَلَيْهِ وَسَلَّمَ- لما قُتل مصعب بن عمير -رضي الله عنه- فعل به كذلك، فأمر أصحابه أن يُغطُّوا فرجَه ورأسه، وأن يُجعل على بقيَّة بدنه الحشيش الذي يستره في قبره</w:t>
      </w:r>
      <w:r w:rsidR="001B068D">
        <w:rPr>
          <w:rStyle w:val="FootnoteReference"/>
          <w:rFonts w:ascii="Traditional Arabic" w:hAnsi="Traditional Arabic" w:cs="Traditional Arabic"/>
          <w:sz w:val="34"/>
          <w:szCs w:val="34"/>
          <w:rtl/>
        </w:rPr>
        <w:footnoteReference w:id="2"/>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{قال -رَحِمَهُ اللهُ: </w:t>
      </w:r>
      <w:r w:rsidRPr="00D50D90">
        <w:rPr>
          <w:rFonts w:ascii="Traditional Arabic" w:hAnsi="Traditional Arabic" w:cs="Traditional Arabic"/>
          <w:color w:val="0000FF"/>
          <w:sz w:val="34"/>
          <w:szCs w:val="34"/>
          <w:rtl/>
        </w:rPr>
        <w:t>(وَيَقُومُ الإِمَامُ فِي الصَّلاَةِ عَلَيْهِ عِنْدَ صَدْرِ الرَّجُلٍ وَوَسَطِ الْمَرْأَةِ)</w:t>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إذا قام</w:t>
      </w:r>
      <w:r w:rsidR="00E30F14">
        <w:rPr>
          <w:rFonts w:ascii="Traditional Arabic" w:hAnsi="Traditional Arabic" w:cs="Traditional Arabic" w:hint="cs"/>
          <w:sz w:val="34"/>
          <w:szCs w:val="34"/>
          <w:rtl/>
        </w:rPr>
        <w:t>َ</w:t>
      </w:r>
      <w:r w:rsidR="00E30F14">
        <w:rPr>
          <w:rFonts w:ascii="Traditional Arabic" w:hAnsi="Traditional Arabic" w:cs="Traditional Arabic"/>
          <w:sz w:val="34"/>
          <w:szCs w:val="34"/>
          <w:rtl/>
        </w:rPr>
        <w:t xml:space="preserve"> الإمام يُصلِّي على ال</w:t>
      </w:r>
      <w:r w:rsidR="00E30F14">
        <w:rPr>
          <w:rFonts w:ascii="Traditional Arabic" w:hAnsi="Traditional Arabic" w:cs="Traditional Arabic" w:hint="cs"/>
          <w:sz w:val="34"/>
          <w:szCs w:val="34"/>
          <w:rtl/>
        </w:rPr>
        <w:t>جنازة</w:t>
      </w:r>
      <w:r w:rsidRPr="00D50D90">
        <w:rPr>
          <w:rFonts w:ascii="Traditional Arabic" w:hAnsi="Traditional Arabic" w:cs="Traditional Arabic"/>
          <w:sz w:val="34"/>
          <w:szCs w:val="34"/>
          <w:rtl/>
        </w:rPr>
        <w:t xml:space="preserve"> </w:t>
      </w:r>
      <w:r w:rsidR="00E30F14">
        <w:rPr>
          <w:rFonts w:ascii="Traditional Arabic" w:hAnsi="Traditional Arabic" w:cs="Traditional Arabic" w:hint="cs"/>
          <w:sz w:val="34"/>
          <w:szCs w:val="34"/>
          <w:rtl/>
        </w:rPr>
        <w:t>ف</w:t>
      </w:r>
      <w:r w:rsidRPr="00D50D90">
        <w:rPr>
          <w:rFonts w:ascii="Traditional Arabic" w:hAnsi="Traditional Arabic" w:cs="Traditional Arabic"/>
          <w:sz w:val="34"/>
          <w:szCs w:val="34"/>
          <w:rtl/>
        </w:rPr>
        <w:t>يُحاذي وسطها إن كانت امرأة، وإن كان رجلًا يُحاذي صدرَه، فهذه هي السُّنَّة.</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 وَيُكَبِّرُ وَيَقْرَأُ الْفَاتِحَةَ، ثُمَّ يُكَبِّرُ فَيُصَلِّي عَلَى النَّبِيِّ صَلَّى اللهٌ عَلَيْهِ وَسَلَّمَ ثُمَّ يُكَبِّرُ وَيَدْعُو لِلْمَيِّتِ، ثُمَّ يُكَبِّرُ الرَّابِعَةَ وَيَقِفُ بَعْدَهَا قَلِيلاً، ثُمَّ يُسَلِّمُ وَاحِدَةً عَنْ يَمِينِهِ)</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lastRenderedPageBreak/>
        <w:t>كيفية الصلاة على الجنازة: أنَّه يُكبِّر أربع تكبيرات:</w:t>
      </w:r>
    </w:p>
    <w:p w:rsidR="007C0486" w:rsidRPr="00B35DBB" w:rsidRDefault="007C0486" w:rsidP="004444E2">
      <w:pPr>
        <w:pStyle w:val="ListParagraph"/>
        <w:numPr>
          <w:ilvl w:val="0"/>
          <w:numId w:val="2"/>
        </w:numPr>
        <w:spacing w:before="120" w:after="0" w:line="240" w:lineRule="auto"/>
        <w:ind w:left="0"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الت</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كبيرة الأولى: يقرأُ بعدها الفاتحة.</w:t>
      </w:r>
    </w:p>
    <w:p w:rsidR="007C0486" w:rsidRPr="00B35DBB" w:rsidRDefault="007C0486" w:rsidP="004444E2">
      <w:pPr>
        <w:pStyle w:val="ListParagraph"/>
        <w:numPr>
          <w:ilvl w:val="0"/>
          <w:numId w:val="2"/>
        </w:numPr>
        <w:spacing w:before="120" w:after="0" w:line="240" w:lineRule="auto"/>
        <w:ind w:left="0"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الت</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كبيرة الثَّانية: يُصلِّي على النبي -صَلَّى اللهُ عَلَيْهِ وَسَلَّمَ- الصَّلاة الإبراهيميَّة.</w:t>
      </w:r>
    </w:p>
    <w:p w:rsidR="007C0486" w:rsidRPr="00B35DBB" w:rsidRDefault="007C0486" w:rsidP="004444E2">
      <w:pPr>
        <w:pStyle w:val="ListParagraph"/>
        <w:numPr>
          <w:ilvl w:val="0"/>
          <w:numId w:val="2"/>
        </w:numPr>
        <w:spacing w:before="120" w:after="0" w:line="240" w:lineRule="auto"/>
        <w:ind w:left="0"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التَّكبيرة الثالثة: يدعو للميت.</w:t>
      </w:r>
    </w:p>
    <w:p w:rsidR="007C0486" w:rsidRPr="00B35DBB" w:rsidRDefault="007C0486" w:rsidP="004444E2">
      <w:pPr>
        <w:pStyle w:val="ListParagraph"/>
        <w:numPr>
          <w:ilvl w:val="0"/>
          <w:numId w:val="2"/>
        </w:numPr>
        <w:spacing w:before="120" w:after="0" w:line="240" w:lineRule="auto"/>
        <w:ind w:left="0" w:firstLine="340"/>
        <w:jc w:val="both"/>
        <w:rPr>
          <w:rFonts w:ascii="Traditional Arabic" w:hAnsi="Traditional Arabic" w:cs="Traditional Arabic"/>
          <w:sz w:val="34"/>
          <w:szCs w:val="34"/>
        </w:rPr>
      </w:pPr>
      <w:r w:rsidRPr="00B35DBB">
        <w:rPr>
          <w:rFonts w:ascii="Traditional Arabic" w:hAnsi="Traditional Arabic" w:cs="Traditional Arabic"/>
          <w:sz w:val="34"/>
          <w:szCs w:val="34"/>
          <w:rtl/>
        </w:rPr>
        <w:t>الت</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كبيرة الرابعة: يُسلِّم بعدها تسليمة واحدة عن يمينه مباشرة.</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 xml:space="preserve">{قال -رَحِمَهُ اللهُ: </w:t>
      </w:r>
      <w:r w:rsidRPr="00D50D90">
        <w:rPr>
          <w:rFonts w:ascii="Traditional Arabic" w:hAnsi="Traditional Arabic" w:cs="Traditional Arabic"/>
          <w:color w:val="0000FF"/>
          <w:sz w:val="34"/>
          <w:szCs w:val="34"/>
          <w:rtl/>
        </w:rPr>
        <w:t>(وَيَرْفَعُ يَدَيْهِ مَعَ كُلِّ تَكْبِيرَةٍ)</w:t>
      </w:r>
      <w:r w:rsidRPr="00D50D90">
        <w:rPr>
          <w:rFonts w:ascii="Traditional Arabic" w:hAnsi="Traditional Arabic" w:cs="Traditional Arabic"/>
          <w:sz w:val="34"/>
          <w:szCs w:val="34"/>
          <w:rtl/>
        </w:rPr>
        <w:t>}.</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يرفع يديه مع كل تكبيرة، لأنَّ رفع اليدين في الصلاة من كشفِ الحجاب بين العبد وبين ربِّه.</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(وَيَقِفُ مَكَانَهُ حَتَّى تُرْفَعَ)</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يقف</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الإمام</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في مكانه</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الذي صلَّى فيه على الجنازة حتى تُرفَع الجنازة من أمامه ثم ينصرف.</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(رُوِيَ ذَلِكَ عَنْ عُمَرَ)</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رُوي ذلك عن عمر بن الخطَّاب -رضي اله عنه- وقد قال النبي -صَلَّى اللهُ عَلَيْهِ وَسَلَّمَ: </w:t>
      </w:r>
      <w:r w:rsidR="00D50D90" w:rsidRPr="00B35DBB">
        <w:rPr>
          <w:rFonts w:ascii="Traditional Arabic" w:hAnsi="Traditional Arabic" w:cs="Traditional Arabic"/>
          <w:color w:val="008000"/>
          <w:sz w:val="34"/>
          <w:szCs w:val="34"/>
          <w:rtl/>
        </w:rPr>
        <w:t>«</w:t>
      </w:r>
      <w:r w:rsidR="001B068D" w:rsidRPr="00B35DBB">
        <w:rPr>
          <w:rFonts w:ascii="Traditional Arabic" w:hAnsi="Traditional Arabic" w:cs="Traditional Arabic"/>
          <w:color w:val="008000"/>
          <w:sz w:val="34"/>
          <w:szCs w:val="34"/>
          <w:rtl/>
        </w:rPr>
        <w:t>عَلَيْكُمْ بِسُنَّتِي وَسُنَّةِ الْخُلَفَاءِ الرَّاشِدِينَ</w:t>
      </w:r>
      <w:r w:rsidR="00D50D90" w:rsidRPr="00B35DBB">
        <w:rPr>
          <w:rFonts w:ascii="Traditional Arabic" w:hAnsi="Traditional Arabic" w:cs="Traditional Arabic"/>
          <w:color w:val="008000"/>
          <w:sz w:val="34"/>
          <w:szCs w:val="34"/>
          <w:rtl/>
        </w:rPr>
        <w:t>»</w:t>
      </w:r>
      <w:r w:rsidR="001B068D" w:rsidRPr="00B35DBB">
        <w:rPr>
          <w:rStyle w:val="FootnoteReference"/>
          <w:rFonts w:ascii="Traditional Arabic" w:hAnsi="Traditional Arabic" w:cs="Traditional Arabic"/>
          <w:color w:val="008000"/>
          <w:sz w:val="34"/>
          <w:szCs w:val="34"/>
          <w:rtl/>
        </w:rPr>
        <w:footnoteReference w:id="3"/>
      </w:r>
      <w:r w:rsidRPr="00B35DBB">
        <w:rPr>
          <w:rFonts w:ascii="Traditional Arabic" w:hAnsi="Traditional Arabic" w:cs="Traditional Arabic"/>
          <w:sz w:val="34"/>
          <w:szCs w:val="34"/>
          <w:rtl/>
        </w:rPr>
        <w:t>، وعمر -رضي الله عنه هو ثاني الخلفاء الراشدين.</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(وَيُسْتَحَبُّ لِمَنْ لَمْ يُصَلِّ عَلَيْهَا أَنْ يُصَلِّيَ عَلَيْهَا إِذَا وُضِعَتْ)</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مَن لم يحضر الص</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لاة عليها مع الجماعة يُصلِّي عليه إذا وُضِعَت على الأرضِ قبلَ الدَّفنِ.</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(أَوْ بَعْدَ الدَّفْنِ عَلَى القَبْرِ)</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إن فاتته الصلاة عليها قبل الدَّفنِ؛ فإنَّه يُصلِّي على القبر.</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 xml:space="preserve">{قال -رَحِمَهُ اللهُ: </w:t>
      </w:r>
      <w:r w:rsidRPr="00B35DBB">
        <w:rPr>
          <w:rFonts w:ascii="Traditional Arabic" w:hAnsi="Traditional Arabic" w:cs="Traditional Arabic"/>
          <w:color w:val="0000FF"/>
          <w:sz w:val="34"/>
          <w:szCs w:val="34"/>
          <w:rtl/>
        </w:rPr>
        <w:t>(وَلَوْ جَمَاعَةً، إِلَى شَهْرٍ مِنْ دَفْنِهِ)</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يعني</w:t>
      </w:r>
      <w:r w:rsidR="004444E2"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لو فات</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جماعة الص</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لاة على الميت؛ فاجتمعوا وصل</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وا على قبره فلا بأس</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بذلك، بل هذا أنفع للميت، والصلاة على القبر إلى شهرٍ، وبعدَ الشَّهرِ لا يُصلَّى عليه</w:t>
      </w:r>
      <w:r w:rsidR="004444E2"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لأنَّه قد تمزَّق.</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{بعض</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الن</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اس يُصلِّي عليه في المسجد، ثم يتبع الجنازة إلى المقبرة فيُصلِّي عليه مرة ثانية. فما حكم ذلك؟}.</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لا بأس</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بذلك، فهو زيادة</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خيرٍ ودعاء</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lastRenderedPageBreak/>
        <w:t>{</w:t>
      </w:r>
      <w:r w:rsidR="00E30F14" w:rsidRPr="00B35DBB">
        <w:rPr>
          <w:rFonts w:ascii="Traditional Arabic" w:hAnsi="Traditional Arabic" w:cs="Traditional Arabic" w:hint="cs"/>
          <w:sz w:val="34"/>
          <w:szCs w:val="34"/>
          <w:rtl/>
        </w:rPr>
        <w:t xml:space="preserve">ما حكم الإكثار من </w:t>
      </w:r>
      <w:r w:rsidRPr="00B35DBB">
        <w:rPr>
          <w:rFonts w:ascii="Traditional Arabic" w:hAnsi="Traditional Arabic" w:cs="Traditional Arabic"/>
          <w:sz w:val="34"/>
          <w:szCs w:val="34"/>
          <w:rtl/>
        </w:rPr>
        <w:t>الأحاديث عند الدفنِ والهرج والمرج؟}.</w:t>
      </w:r>
    </w:p>
    <w:p w:rsidR="007C0486" w:rsidRPr="00B35DBB" w:rsidRDefault="007C0486" w:rsidP="004444E2">
      <w:pPr>
        <w:spacing w:before="120" w:after="0" w:line="240" w:lineRule="auto"/>
        <w:ind w:firstLine="340"/>
        <w:jc w:val="both"/>
        <w:rPr>
          <w:rFonts w:ascii="Traditional Arabic" w:hAnsi="Traditional Arabic" w:cs="Traditional Arabic"/>
          <w:sz w:val="34"/>
          <w:szCs w:val="34"/>
          <w:rtl/>
        </w:rPr>
      </w:pPr>
      <w:r w:rsidRPr="00B35DBB">
        <w:rPr>
          <w:rFonts w:ascii="Traditional Arabic" w:hAnsi="Traditional Arabic" w:cs="Traditional Arabic"/>
          <w:sz w:val="34"/>
          <w:szCs w:val="34"/>
          <w:rtl/>
        </w:rPr>
        <w:t>لا يجوز</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ذلك</w:t>
      </w:r>
      <w:r w:rsidR="004444E2"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xml:space="preserve"> لأنَّ هذا يُصيبُ الن</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اس بالغفلة وعدم الاعتبار</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 فينبغي الصَّمت، والن</w:t>
      </w:r>
      <w:r w:rsidR="00E30F14" w:rsidRPr="00B35DBB">
        <w:rPr>
          <w:rFonts w:ascii="Traditional Arabic" w:hAnsi="Traditional Arabic" w:cs="Traditional Arabic" w:hint="cs"/>
          <w:sz w:val="34"/>
          <w:szCs w:val="34"/>
          <w:rtl/>
        </w:rPr>
        <w:t>َّ</w:t>
      </w:r>
      <w:r w:rsidRPr="00B35DBB">
        <w:rPr>
          <w:rFonts w:ascii="Traditional Arabic" w:hAnsi="Traditional Arabic" w:cs="Traditional Arabic"/>
          <w:sz w:val="34"/>
          <w:szCs w:val="34"/>
          <w:rtl/>
        </w:rPr>
        <w:t>بي -صَلَّى اللهُ عَلَيْهِ وَسَلَّمَ- هو وأصحابه كانوا يصمتون مع الجنازة حتى كأنَّ على رؤوسهم الطَّير.</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bookmarkStart w:id="0" w:name="_GoBack"/>
      <w:bookmarkEnd w:id="0"/>
      <w:r w:rsidRPr="00D50D90">
        <w:rPr>
          <w:rFonts w:ascii="Traditional Arabic" w:hAnsi="Traditional Arabic" w:cs="Traditional Arabic"/>
          <w:sz w:val="34"/>
          <w:szCs w:val="34"/>
          <w:rtl/>
        </w:rPr>
        <w:t>{شكر الله لكم سماحة الشيخ صالح الفوزان على تفضُّلكم بشرحِ هذه المتون المباركة من كتاب "آداب المشي إلى الصلاة"، وما زلنا في باب الجنائز.</w:t>
      </w:r>
    </w:p>
    <w:p w:rsidR="007C0486" w:rsidRPr="00D50D90" w:rsidRDefault="007C0486" w:rsidP="004444E2">
      <w:pPr>
        <w:spacing w:before="120" w:after="0" w:line="240" w:lineRule="auto"/>
        <w:ind w:firstLine="340"/>
        <w:jc w:val="both"/>
        <w:rPr>
          <w:rFonts w:ascii="Traditional Arabic" w:hAnsi="Traditional Arabic" w:cs="Traditional Arabic"/>
          <w:sz w:val="34"/>
          <w:szCs w:val="34"/>
          <w:rtl/>
        </w:rPr>
      </w:pPr>
      <w:r w:rsidRPr="00D50D90">
        <w:rPr>
          <w:rFonts w:ascii="Traditional Arabic" w:hAnsi="Traditional Arabic" w:cs="Traditional Arabic"/>
          <w:sz w:val="34"/>
          <w:szCs w:val="34"/>
          <w:rtl/>
        </w:rPr>
        <w:t>يتجدَّد اللقاء حتى نستكمل -إن شاء الله- ما تبقى من هذا الموضوع في الدروس القادمة -بإذن الله تعالى.</w:t>
      </w:r>
    </w:p>
    <w:p w:rsidR="005C12EE" w:rsidRPr="00D50D90" w:rsidRDefault="007C0486" w:rsidP="004444E2">
      <w:pPr>
        <w:spacing w:before="120" w:after="0" w:line="240" w:lineRule="auto"/>
        <w:ind w:firstLine="340"/>
        <w:jc w:val="both"/>
        <w:rPr>
          <w:rFonts w:ascii="Traditional Arabic" w:hAnsi="Traditional Arabic" w:cs="Traditional Arabic"/>
          <w:sz w:val="34"/>
          <w:szCs w:val="34"/>
        </w:rPr>
      </w:pPr>
      <w:r w:rsidRPr="00D50D90">
        <w:rPr>
          <w:rFonts w:ascii="Traditional Arabic" w:hAnsi="Traditional Arabic" w:cs="Traditional Arabic"/>
          <w:sz w:val="34"/>
          <w:szCs w:val="34"/>
          <w:rtl/>
        </w:rPr>
        <w:t>حتى ذلكم الحين نترككم في رعاية الله وعنايته، والسلام عليكم ورحمة الله وبركاته}.</w:t>
      </w:r>
    </w:p>
    <w:sectPr w:rsidR="005C12EE" w:rsidRPr="00D50D90" w:rsidSect="009237A8">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6D6" w:rsidRDefault="004716D6" w:rsidP="00D50D90">
      <w:pPr>
        <w:spacing w:after="0" w:line="240" w:lineRule="auto"/>
      </w:pPr>
      <w:r>
        <w:separator/>
      </w:r>
    </w:p>
  </w:endnote>
  <w:endnote w:type="continuationSeparator" w:id="0">
    <w:p w:rsidR="004716D6" w:rsidRDefault="004716D6" w:rsidP="00D5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06898453"/>
      <w:docPartObj>
        <w:docPartGallery w:val="Page Numbers (Bottom of Page)"/>
        <w:docPartUnique/>
      </w:docPartObj>
    </w:sdtPr>
    <w:sdtEndPr>
      <w:rPr>
        <w:noProof/>
      </w:rPr>
    </w:sdtEndPr>
    <w:sdtContent>
      <w:p w:rsidR="004444E2" w:rsidRDefault="004444E2">
        <w:pPr>
          <w:pStyle w:val="Footer"/>
          <w:jc w:val="center"/>
        </w:pPr>
        <w:r>
          <w:fldChar w:fldCharType="begin"/>
        </w:r>
        <w:r>
          <w:instrText xml:space="preserve"> PAGE   \* MERGEFORMAT </w:instrText>
        </w:r>
        <w:r>
          <w:fldChar w:fldCharType="separate"/>
        </w:r>
        <w:r w:rsidR="00B35DBB">
          <w:rPr>
            <w:noProof/>
            <w:rtl/>
          </w:rPr>
          <w:t>1</w:t>
        </w:r>
        <w:r>
          <w:rPr>
            <w:noProof/>
          </w:rPr>
          <w:fldChar w:fldCharType="end"/>
        </w:r>
      </w:p>
    </w:sdtContent>
  </w:sdt>
  <w:p w:rsidR="004444E2" w:rsidRDefault="00444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6D6" w:rsidRDefault="004716D6" w:rsidP="00D50D90">
      <w:pPr>
        <w:spacing w:after="0" w:line="240" w:lineRule="auto"/>
      </w:pPr>
      <w:r>
        <w:separator/>
      </w:r>
    </w:p>
  </w:footnote>
  <w:footnote w:type="continuationSeparator" w:id="0">
    <w:p w:rsidR="004716D6" w:rsidRDefault="004716D6" w:rsidP="00D50D90">
      <w:pPr>
        <w:spacing w:after="0" w:line="240" w:lineRule="auto"/>
      </w:pPr>
      <w:r>
        <w:continuationSeparator/>
      </w:r>
    </w:p>
  </w:footnote>
  <w:footnote w:id="1">
    <w:p w:rsidR="00D50D90" w:rsidRPr="004444E2" w:rsidRDefault="00D50D90">
      <w:pPr>
        <w:pStyle w:val="FootnoteText"/>
        <w:rPr>
          <w:rFonts w:ascii="Traditional Arabic" w:hAnsi="Traditional Arabic" w:cs="Traditional Arabic"/>
          <w:rtl/>
        </w:rPr>
      </w:pPr>
      <w:r w:rsidRPr="004444E2">
        <w:rPr>
          <w:rStyle w:val="FootnoteReference"/>
          <w:rFonts w:ascii="Traditional Arabic" w:hAnsi="Traditional Arabic" w:cs="Traditional Arabic"/>
        </w:rPr>
        <w:footnoteRef/>
      </w:r>
      <w:r w:rsidRPr="004444E2">
        <w:rPr>
          <w:rFonts w:ascii="Traditional Arabic" w:hAnsi="Traditional Arabic" w:cs="Traditional Arabic"/>
          <w:rtl/>
        </w:rPr>
        <w:t xml:space="preserve"> </w:t>
      </w:r>
      <w:r w:rsidR="00992777" w:rsidRPr="004444E2">
        <w:rPr>
          <w:rFonts w:ascii="Traditional Arabic" w:hAnsi="Traditional Arabic" w:cs="Traditional Arabic"/>
          <w:rtl/>
        </w:rPr>
        <w:t>صحيح البخاري (1942).</w:t>
      </w:r>
    </w:p>
  </w:footnote>
  <w:footnote w:id="2">
    <w:p w:rsidR="001B068D" w:rsidRPr="004444E2" w:rsidRDefault="001B068D" w:rsidP="001B068D">
      <w:pPr>
        <w:pStyle w:val="FootnoteText"/>
        <w:rPr>
          <w:rFonts w:ascii="Traditional Arabic" w:hAnsi="Traditional Arabic" w:cs="Traditional Arabic"/>
          <w:rtl/>
        </w:rPr>
      </w:pPr>
      <w:r w:rsidRPr="004444E2">
        <w:rPr>
          <w:rStyle w:val="FootnoteReference"/>
          <w:rFonts w:ascii="Traditional Arabic" w:hAnsi="Traditional Arabic" w:cs="Traditional Arabic"/>
        </w:rPr>
        <w:footnoteRef/>
      </w:r>
      <w:r w:rsidRPr="004444E2">
        <w:rPr>
          <w:rFonts w:ascii="Traditional Arabic" w:hAnsi="Traditional Arabic" w:cs="Traditional Arabic"/>
          <w:rtl/>
        </w:rPr>
        <w:t xml:space="preserve"> رواه البخاري (4047) ومسلم (940) عَنْ خَبَّابِ بْنِ الْأَرَتِّ رَضِيَ اللَّهُ عَنْهُ قَالَ</w:t>
      </w:r>
      <w:r w:rsidR="00A07802" w:rsidRPr="004444E2">
        <w:rPr>
          <w:rFonts w:ascii="Traditional Arabic" w:hAnsi="Traditional Arabic" w:cs="Traditional Arabic"/>
          <w:rtl/>
        </w:rPr>
        <w:t>:</w:t>
      </w:r>
      <w:r w:rsidRPr="004444E2">
        <w:rPr>
          <w:rFonts w:ascii="Traditional Arabic" w:hAnsi="Traditional Arabic" w:cs="Traditional Arabic"/>
          <w:rtl/>
        </w:rPr>
        <w:t xml:space="preserve"> لما قتل مُصْعَبُ بْنُ عُمَيْرٍ يَوْمَ أُحُدٍ لَمْ يَتْرُكْ إِلَّا نَمِرَةً كُنَّا إِذَا غَطَّيْنَا بِهَا رَأْسَهُ خَرَجَتْ رِجْلَاهُ</w:t>
      </w:r>
      <w:r w:rsidR="00A07802" w:rsidRPr="004444E2">
        <w:rPr>
          <w:rFonts w:ascii="Traditional Arabic" w:hAnsi="Traditional Arabic" w:cs="Traditional Arabic"/>
          <w:rtl/>
        </w:rPr>
        <w:t>،</w:t>
      </w:r>
      <w:r w:rsidRPr="004444E2">
        <w:rPr>
          <w:rFonts w:ascii="Traditional Arabic" w:hAnsi="Traditional Arabic" w:cs="Traditional Arabic"/>
          <w:rtl/>
        </w:rPr>
        <w:t xml:space="preserve"> وَإِذَا غُطِّيَ بِهَا رِجْلَاهُ خَرَجَ رَأْسُهُ</w:t>
      </w:r>
      <w:r w:rsidR="00A07802" w:rsidRPr="004444E2">
        <w:rPr>
          <w:rFonts w:ascii="Traditional Arabic" w:hAnsi="Traditional Arabic" w:cs="Traditional Arabic"/>
          <w:rtl/>
        </w:rPr>
        <w:t>،</w:t>
      </w:r>
      <w:r w:rsidRPr="004444E2">
        <w:rPr>
          <w:rFonts w:ascii="Traditional Arabic" w:hAnsi="Traditional Arabic" w:cs="Traditional Arabic"/>
          <w:rtl/>
        </w:rPr>
        <w:t xml:space="preserve"> فَقَالَ لَنَا النَّبِيُّ صَلَّى اللَّهُ عَلَيْهِ وَسَلَّمَ</w:t>
      </w:r>
      <w:r w:rsidR="00A07802" w:rsidRPr="004444E2">
        <w:rPr>
          <w:rFonts w:ascii="Traditional Arabic" w:hAnsi="Traditional Arabic" w:cs="Traditional Arabic"/>
          <w:rtl/>
        </w:rPr>
        <w:t>:</w:t>
      </w:r>
      <w:r w:rsidRPr="004444E2">
        <w:rPr>
          <w:rFonts w:ascii="Traditional Arabic" w:hAnsi="Traditional Arabic" w:cs="Traditional Arabic"/>
          <w:rtl/>
        </w:rPr>
        <w:t xml:space="preserve"> "غَطُّوا بِهَا رَأْسَهُ</w:t>
      </w:r>
      <w:r w:rsidR="00A07802" w:rsidRPr="004444E2">
        <w:rPr>
          <w:rFonts w:ascii="Traditional Arabic" w:hAnsi="Traditional Arabic" w:cs="Traditional Arabic"/>
          <w:rtl/>
        </w:rPr>
        <w:t>،</w:t>
      </w:r>
      <w:r w:rsidRPr="004444E2">
        <w:rPr>
          <w:rFonts w:ascii="Traditional Arabic" w:hAnsi="Traditional Arabic" w:cs="Traditional Arabic"/>
          <w:rtl/>
        </w:rPr>
        <w:t xml:space="preserve"> وَاجْعَلُوا عَلَى رِجْلِهِ الْإِذْخِرَ"</w:t>
      </w:r>
    </w:p>
  </w:footnote>
  <w:footnote w:id="3">
    <w:p w:rsidR="001B068D" w:rsidRPr="004444E2" w:rsidRDefault="001B068D">
      <w:pPr>
        <w:pStyle w:val="FootnoteText"/>
        <w:rPr>
          <w:rFonts w:ascii="Traditional Arabic" w:hAnsi="Traditional Arabic" w:cs="Traditional Arabic"/>
        </w:rPr>
      </w:pPr>
      <w:r w:rsidRPr="004444E2">
        <w:rPr>
          <w:rStyle w:val="FootnoteReference"/>
          <w:rFonts w:ascii="Traditional Arabic" w:hAnsi="Traditional Arabic" w:cs="Traditional Arabic"/>
        </w:rPr>
        <w:footnoteRef/>
      </w:r>
      <w:r w:rsidRPr="004444E2">
        <w:rPr>
          <w:rFonts w:ascii="Traditional Arabic" w:hAnsi="Traditional Arabic" w:cs="Traditional Arabic"/>
          <w:rtl/>
        </w:rPr>
        <w:t xml:space="preserve"> أخرجه أبو داود (4607)، والترمذي (2676)، وابن ماجه (42)، وأحمد (17145)</w:t>
      </w:r>
      <w:r w:rsidR="00A07802" w:rsidRPr="004444E2">
        <w:rPr>
          <w:rFonts w:ascii="Traditional Arabic" w:hAnsi="Traditional Arabic" w:cs="Traditional Arabic"/>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9.75pt" o:bullet="t">
        <v:imagedata r:id="rId1" o:title="BD21300_"/>
      </v:shape>
    </w:pict>
  </w:numPicBullet>
  <w:abstractNum w:abstractNumId="0">
    <w:nsid w:val="1A1E1FDB"/>
    <w:multiLevelType w:val="hybridMultilevel"/>
    <w:tmpl w:val="BEF45032"/>
    <w:lvl w:ilvl="0" w:tplc="E940B9F8">
      <w:start w:val="1"/>
      <w:numFmt w:val="bullet"/>
      <w:lvlText w:val=""/>
      <w:lvlPicBulletId w:val="0"/>
      <w:lvlJc w:val="left"/>
      <w:pPr>
        <w:ind w:left="1106" w:hanging="360"/>
      </w:pPr>
      <w:rPr>
        <w:rFonts w:ascii="Symbol" w:hAnsi="Symbol" w:hint="default"/>
        <w:color w:val="auto"/>
        <w:sz w:val="20"/>
        <w:szCs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
    <w:nsid w:val="37C37BF7"/>
    <w:multiLevelType w:val="hybridMultilevel"/>
    <w:tmpl w:val="20142B6E"/>
    <w:lvl w:ilvl="0" w:tplc="0409000D">
      <w:start w:val="1"/>
      <w:numFmt w:val="bullet"/>
      <w:lvlText w:val=""/>
      <w:lvlJc w:val="left"/>
      <w:pPr>
        <w:ind w:left="1106" w:hanging="360"/>
      </w:pPr>
      <w:rPr>
        <w:rFonts w:ascii="Wingdings" w:hAnsi="Wingding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D2"/>
    <w:rsid w:val="000E6E67"/>
    <w:rsid w:val="001B068D"/>
    <w:rsid w:val="003607D2"/>
    <w:rsid w:val="004444E2"/>
    <w:rsid w:val="004716D6"/>
    <w:rsid w:val="005C12EE"/>
    <w:rsid w:val="007B3AFE"/>
    <w:rsid w:val="007C0486"/>
    <w:rsid w:val="009237A8"/>
    <w:rsid w:val="00992777"/>
    <w:rsid w:val="00A07802"/>
    <w:rsid w:val="00B35DBB"/>
    <w:rsid w:val="00D50D90"/>
    <w:rsid w:val="00E30F14"/>
    <w:rsid w:val="00F14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EDE96-FFEB-450B-870F-7E0D7555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0D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D90"/>
    <w:rPr>
      <w:sz w:val="20"/>
      <w:szCs w:val="20"/>
    </w:rPr>
  </w:style>
  <w:style w:type="character" w:styleId="FootnoteReference">
    <w:name w:val="footnote reference"/>
    <w:basedOn w:val="DefaultParagraphFont"/>
    <w:uiPriority w:val="99"/>
    <w:semiHidden/>
    <w:unhideWhenUsed/>
    <w:rsid w:val="00D50D90"/>
    <w:rPr>
      <w:vertAlign w:val="superscript"/>
    </w:rPr>
  </w:style>
  <w:style w:type="paragraph" w:styleId="ListParagraph">
    <w:name w:val="List Paragraph"/>
    <w:basedOn w:val="Normal"/>
    <w:uiPriority w:val="34"/>
    <w:qFormat/>
    <w:rsid w:val="00E30F14"/>
    <w:pPr>
      <w:ind w:left="720"/>
      <w:contextualSpacing/>
    </w:pPr>
  </w:style>
  <w:style w:type="paragraph" w:styleId="Header">
    <w:name w:val="header"/>
    <w:basedOn w:val="Normal"/>
    <w:link w:val="HeaderChar"/>
    <w:uiPriority w:val="99"/>
    <w:unhideWhenUsed/>
    <w:rsid w:val="004444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44E2"/>
  </w:style>
  <w:style w:type="paragraph" w:styleId="Footer">
    <w:name w:val="footer"/>
    <w:basedOn w:val="Normal"/>
    <w:link w:val="FooterChar"/>
    <w:uiPriority w:val="99"/>
    <w:unhideWhenUsed/>
    <w:rsid w:val="004444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4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12</cp:revision>
  <dcterms:created xsi:type="dcterms:W3CDTF">2019-10-27T14:24:00Z</dcterms:created>
  <dcterms:modified xsi:type="dcterms:W3CDTF">2019-10-27T20:13:00Z</dcterms:modified>
</cp:coreProperties>
</file>