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AB" w:rsidRPr="00604516" w:rsidRDefault="00553EAB" w:rsidP="007A7F6A">
      <w:pPr>
        <w:spacing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604516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المحرر </w:t>
      </w:r>
      <w:r w:rsidR="007A7F6A" w:rsidRPr="0060451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في الحديث </w:t>
      </w:r>
      <w:r w:rsidRPr="00604516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(4)</w:t>
      </w:r>
    </w:p>
    <w:p w:rsidR="00553EAB" w:rsidRPr="00604516" w:rsidRDefault="00553EAB" w:rsidP="007A7F6A">
      <w:pPr>
        <w:spacing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الد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رس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 xml:space="preserve"> الر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اب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ِ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ع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 xml:space="preserve"> ع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َ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ش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َ</w:t>
      </w:r>
      <w:r w:rsidRPr="00604516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  <w:t>ر</w:t>
      </w:r>
      <w:r w:rsidR="007A7F6A" w:rsidRPr="0060451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 xml:space="preserve"> (14)</w:t>
      </w:r>
    </w:p>
    <w:p w:rsidR="00553EAB" w:rsidRPr="00604516" w:rsidRDefault="007A7F6A" w:rsidP="007A7F6A">
      <w:pPr>
        <w:spacing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604516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معالي الشَّيخ/ </w:t>
      </w:r>
      <w:r w:rsidRPr="00604516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د.</w:t>
      </w:r>
      <w:r w:rsidRPr="00604516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سعد بن ناصر الشثري</w:t>
      </w:r>
    </w:p>
    <w:p w:rsidR="007A7F6A" w:rsidRPr="00604516" w:rsidRDefault="007A7F6A" w:rsidP="007A7F6A">
      <w:pPr>
        <w:spacing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السَّلام عليكم ورحمة الله وبركاته.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المشاهدين الأعزَّاء في حلقةٍ جديدةٍ من حلقات البناء العلمي، وأرحب بمعالي الشَّيخ/ الدكتور سعد بن ناصر الشثري. فأهلًا وسهلًا بكم فضيلة الشَّيخ}.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بارك الله فيك، وأهلًا وسهلًا، أرحبُ بك، وأرحبُ بأحبِّتي الكرام ممَّن يُشاهد هذا اللقاء، سواء في بثِّهِ الأوَّل أو في إعادته.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{ما زلنا في باب حد السَّرقة من كتاب المحرَّر.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 المؤلف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أُمَيَّةَ الـمَخْزُومِيِّ: أَنَّ النَّبِيَّ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أُتِيَ بِلِصٍّ قَدِ اعْتَرَفَ اعْتِرَافَاً وَلم يُوجَدْ مَعَهُ مَتَاعٌ، فَقَالَ رَسُولُ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مَا إِخالُكَ سَرَقْتَ؟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بلَى، فَأَعَادَ عَلَيْهِ مَرَّتَيْنِ أَو ثَلَاثاً، فَأَمَرَ بِهِ فقُطِعَ، وَجِيءَ بِهِ، فَقَالَ: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اسْتَـغْـفِرِ اللهَ وَتُبْ إِلَيْهِ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فَقَالَ: أَسْتَغْفِرُ اللهَ وَأَتُوبُ إِلَيْهِ. فَقَالَ: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اللَّهُمَّ تُبْ عَلَيْهِ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ثَلَاثاً. رَوَاهُ أَحْمدُ، وَأَبُو دَاوُد -وَهَذَا لَفظُهُ- وَالنَّسَائِيُّ وَابْنُ مَاجَهْ)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أكثر أهل العلم يُضعِّفونَ هذا الحديث</w:t>
      </w:r>
      <w:r w:rsidR="00E1700A" w:rsidRPr="00604516">
        <w:rPr>
          <w:rFonts w:cs="Traditional Arabic" w:hint="cs"/>
          <w:color w:val="0000CC"/>
          <w:sz w:val="34"/>
          <w:szCs w:val="34"/>
          <w:rtl/>
          <w:lang w:bidi="ar-EG"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لأنَّه من رواية أبي المنذر مولى أبي ذر عن أبي أميَّة، وأبو المنذر هذا مجهول، وبالتَّالي فإنَّ الخبرَ لم يثبت عن النبي -صَلَّى اللهُ عَلَيْهِ وَسَلَّمَ.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(أَنَّ النَّبِيَّ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أُتِيَ بِلِصٍّ)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1700A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بسارقٍ.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(قَدِ اعْتَرَفَ اعْتِرَافَاً)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، هذا دليل على أنَّ الاعتراف </w:t>
      </w:r>
      <w:r w:rsidR="00E1700A" w:rsidRPr="00604516">
        <w:rPr>
          <w:rFonts w:ascii="Traditional Arabic" w:hAnsi="Traditional Arabic" w:cs="Traditional Arabic" w:hint="cs"/>
          <w:sz w:val="34"/>
          <w:szCs w:val="34"/>
          <w:rtl/>
        </w:rPr>
        <w:t xml:space="preserve">طريق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</w:t>
      </w:r>
      <w:r w:rsidR="00E1700A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طرق وسائل إثبات السَّرقة.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(وَلم يُوجَدْ مَعَهُ مَتَاعٌ)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1700A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المتاع الذي سرقه.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هنا لم يُؤمَر بردِّ المتاع، فأخذَ منه الحنفيَّة أن</w:t>
      </w:r>
      <w:r w:rsidR="00E1700A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السَّارق إذا قُطع فإنَّه لا يلزمه ردُّ المتاع، وهذا خلاف ظواهر النُّصوص كما في حديث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="00E1700A"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عَلَى الْيَدِ مَا أَخَذَتْ حَتَّى تُؤَدِّيَ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="00E1700A" w:rsidRPr="00604516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فَقَالَ رَسُولُ اللهِ </w:t>
      </w:r>
      <w:r w:rsidR="00940332" w:rsidRPr="00604516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E1700A" w:rsidRPr="00604516">
        <w:rPr>
          <w:rFonts w:ascii="Traditional Arabic" w:hAnsi="Traditional Arabic" w:cs="Traditional Arabi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مَا إِخالُكَ سَرَقْتَ؟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يعني: لا أظنُّكَ سرقتَ، وهذا فيه تلقين المقرِّ بفعل الجريمة الحدِّيَّة.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قَالَ الرَّجل: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(بلَى، فَأَعَادَ عَلَيْهِ مَرَّتَيْنِ أَو ثَلَاثاً، فَأَمَرَ بِهِ فقُطِعَ)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أنَّه إذا أقرَّ مرَّتين قُبِلَ منه، وبعضُ أهلِ العلم قال: إذا أقرَّ ثلاثَ مرَّات.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(وَجِيءَ بِهِ)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بعدَ إقامة الحد عليه.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 له النبي -صَلَّى اللهُ عَلَيْهِ وَسَلَّمَ: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اسْتَـغْـفِرِ اللهَ وَتُبْ إِلَيْهِ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اُطلب من الله المغفرة والعفو.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 الرجل: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(أَسْتَغْفِرُ اللهَ وَأَتُوبُ إِلَيْهِ)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. فَقَالَ النبي -صَلَّى اللهُ عَلَيْهِ وَسَلَّمَ: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اللَّهُمَّ تُبْ عَلَيْهِ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قالها ثَلَاثاً.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رَافعِ بنِ خَدِيجٍ قَالَ: سَمِعْتُ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لَا قَطْعَ فِي ثَمَرٍ وَلَا كَثَرٍ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 أَحْمدُ وَأَبُو دَاوُد وَابْنُ مَاجَهْ وَالنَّسَائِيُّ وَالتِّرْمِذِيُّ وَأَبُو حَاتِمٍ البُسْتِيُّ، وَرِجَالُهُ رِجَالُ الصَّحِيحَيْنِ)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لَا قَطْعَ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أنَّ يدَ السَّارق لا تُقطَع متى وُجدَت السَّرقة في المسألتين الآتيتين:</w:t>
      </w:r>
    </w:p>
    <w:p w:rsidR="00553EAB" w:rsidRPr="00604516" w:rsidRDefault="00553EAB" w:rsidP="003E329D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في الثَّمر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المراد به ما عُلِّقَ على الشَّجرِ، أو ما كان لازالَ في شجره، فهذا إذا س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ه الإنسان فإنَّه لا قطع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لعدم وجود الحِرزِ، ومن شرط تطبيق الحد 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وجود الحرز</w:t>
      </w:r>
    </w:p>
    <w:p w:rsidR="00553EAB" w:rsidRPr="00604516" w:rsidRDefault="00553EAB" w:rsidP="003E329D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في الجُمَّار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، وذلك في قوله: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وَلَا كَثَرٍ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وهو ما يكون في قلب النَّخلة، وهذا لا يجب فيه القطع.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(وَعَنِ المِسْوَرِ بنِ إِبْرَاهِيمَ، عَنْ عَبدِ الرَّحْمَنِ بنِ عَوْفٍ 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يُغَرَّمُ صَاحِبُ سَرِقَةٍ إِذا أُقِيمَ عَلَيْهِ الْحَدُّ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 النَّسَائِيُّ وَقَالَ: هَذَا مُرْسَلٌ وَلَيْسَ بِثَابِتٍ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وَقَالَ أَبُو حَاتِمٍ: حَدِيثٌ مُنْكَرٌ وَهُوَ مُرْسَلٌ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وَتَكَلَّمَ فِيهِ ابْنُ عبدِ البَرِّ وَالبَيْهَقِيُّ وَغَيرُهمَا)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 هنا: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(وَعَنِ المِسْوَرِ بنِ إِبْرَاهِيمَ)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المسور من تابع التَّابعين، وهو لا يروي عن جدِّه عبد الرحمن بن عوف إلا بواسطةٍ، فلمَّا حدَّثَ هنا عن عبد الرحمن م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باشرة بدون ذكر الواسطة تبيَّنَ أنَّه مُدلِّس، وبالتَّالي لابدَّ أن يذكر الواسطة بينه وبينَ شيخه.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يُغَرَّمُ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لا يُطلب من السَّارق أن يدفع قيمة ما س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قَه، ولذا قال: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يُغَرَّمُ صَاحِبُ سَرِقَةٍ إِذا أُقِيمَ عَلَيْهِ الْحَدُّ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كأنَّه يقول: اكتفوا بالحدِّ، وهذا مذهب الحنفيَّة، واستدلُّوا بأدلَّة منها هذا الخبر.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وهناك مَن قال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نَّه يُغرَّم وهو مذهب جماهير أهل العلم.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والمسألة الأخرى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هل يجب إعادة قيمة ما سرقه، أو عينه إذا كانت لازالت عينه باقية أو لا.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(بَابُ حَدِّ الشُّرْبِ وَذِكْرِ الْأَشْرِبَةِ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عَنْ أَنسِ بنِ مَالكٍ 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 النَّبِيَّ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أُتِـيَ بِرَجُلٍ قَدْ شَرِبَ الْخَمْرَ فَجَلَدَهُ بِجَرِيدَتَينِ نَحْوَ أَرْبَعِينَ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قَالَ: وَفَعَلَهُ أَبُو بَكْرٍ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فَلَمَّا كَانَ عُمرُ اسْتَشَارَ النَّاسَ، فَقَالَ عَبدُ الرَّحْمَنِ: أَخَفَّ الْحُدُودِ ثَمَانِينَ، فَأَمَرَ بِهِ عُمرُ. مُتَّفقٌ عَلَيْهِ. وَهَذَا لفْظُ مُسْلمٍ، وَهُوَ أَتَمُّ.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وَلهُ: عَنْ حُصَيْنِ بنِ الْمُنْذرِ أَبي سَاسَانَ قَالَ: شَهِدْتُ عُثْمَانَ بنَ عَفَّانَ وَأُتِيَ بِالوَلِيدِ قَدْ صَلَّى الصُّبْحَ رَكْعَتَيْنِ، ثُمَّ قَالَ: أَزِيدُكُمْ؟ فَشَهِدَ عَلَيْهِ رَجُلَانِ أَحَدُهُمَا حُمْرَانُ أَنَّهُ شَرِبَ الْخَمْرَ، وَشَهِدَ آخَرُ أَنَّهُ رَآهُ يَتَقَيَّأُ، فَقَالَ عُثْمَانُ 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: إِنَّهُ لمْ يَتَقَيَّأْ حَتَّى شَرِبَهَا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فَقَالَ: يَا عَلِيُّ، قُمْ فَاجْلِدْهُ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فَقَالَ عَلِيٌّ: قُمْ يَا حَسَنُ فَاجْلِدْهُ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فَقَالَ الْحَسَنُ: وَلِّ حَارَّها مَنْ تَوَلَّى قَارَّهَا، فَكَأَنَّهُ وَجَدَ عَلَيْهِ، فَقَالَ: يَا عَبدَ اللهِ بنَ جَعْفَرٍ، قُمْ فَاجْلِدْهُ، فَجَلَدَهُ وَعَلِيٌّ يَعُدُّ، حَتَّى بَلَغَ أَرْبَعِينَ فَقَالَ: أَمْسِكْ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ثُمَّ قَالَ: جَلَدَ النَّبِيُّ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أَرْبَعِينَ، وَأَبُو بَكْرٍ أَرْبَعِينَ، وَعُمَرُ ثَمَانِينَ، وَكُلٌّ سُنَّةٌ، وَهَذَا أَحَبُّ إِلَيَّ)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 هنا: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(وَلهُ)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7A7F6A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لمسلم.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(عَنْ حُصَيْنِ  بنِ الْمُنْذرِ)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أو حُظَين بن المنذر.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(شَهِدْتُ عُثْمَانَ بنَ عَفَّانَ)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وكان الخليفة، وفيه أنَّ الأقضية التي تكون من الخلفاء تشتهر.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(وَأُتِيَ بِالوَلِيدِ)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الوليد بن عقبة بن أبي م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عيط، وهو م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ق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رابة عثمان.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(قَدْ صَلَّى الصُّبْحَ رَكْعَتَيْنِ)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على ما هو المشروع.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ث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التفت عليهم وهو لازال في الص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لاة لم يُسلم بعد فقال: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(أَزِيدُكُمْ؟ فَشَهِدَ عَلَيْهِ رَجُلَانِ)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، فيه إثبات إقامة حد الشرب 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شهادة الرجلين.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(أَحَدُهُمَا حُمْرَانُ أَنَّهُ شَرِبَ الْخَمْرَ، وَشَهِدَ آخَرُ أَنَّهُ رَآهُ يَتَقَيَّأُ)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أنَّ الشَّهادة قد تكون بإثبات ر</w:t>
      </w:r>
      <w:r w:rsidR="003E32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ؤية الشُّرب، وقد تكون بإثبات رؤية أثرٍ من آثار السُّكرِ، وفيه أنَّ حدَّ الشُّرب يثبت بالشَّهادة للشرب، وبالشَّهادة أنَّه قد ر</w:t>
      </w:r>
      <w:r w:rsidR="0063039E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ؤيَ يتقيَّأ.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 عُثْمَانُ </w:t>
      </w:r>
      <w:r w:rsidR="003E329D" w:rsidRPr="00604516">
        <w:rPr>
          <w:rFonts w:ascii="Traditional Arabic" w:hAnsi="Traditional Arabic" w:cs="Traditional Arabi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(إِنَّهُ لمْ يَتَقَيَّأْ حَتَّى شَرِبَهَا)</w:t>
      </w:r>
      <w:r w:rsidR="003E329D" w:rsidRPr="00604516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فهذا فيه دلالة على شُربِهِ.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 عثمان: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(يَا عَلِيُّ، قُمْ فَاجْلِدْهُ)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يحتمل ثمانين جلدة ويحتمل أربعين جلدة.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وعَلِيٌّ -رَضِيَ اللهُ عَنْهُ- له مكانته ومنزلته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، ولذا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فلم يُرد أن يُباشر ذلك، فقال: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(قُمْ يَا حَسَنُ)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وهو ابنه الكبير.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(فَاجْلِدْهُ)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حد الشُّرب.</w:t>
      </w:r>
    </w:p>
    <w:p w:rsidR="00221AEC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 الْحَسَنُ: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(وَلِّ حَارَّها مَنْ تَوَلَّى قَارَّهَا)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يقول: الذين كان ي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عطيهم عثمان ويولِّيهم ويلتفت إليهم؛ فكانوا يتولَّونَ قارَّها -أي باردها- فهؤلاء ينبغي كما أنَّهم أخذوا هذه الأعطيات ونحوها، أن يتولوا حارَّها، ومن ذلك إقامة الحدود، فكأنَّ عليًّا  -رَضِيَ اللهُ عَنْهُ- لم يرضَ من الحسن هذه الكلمة، وأراد منه أن ينفِّذَ أمر أمير المؤمنين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 حق السَّمع والطَّاعة </w:t>
      </w:r>
      <w:r w:rsidR="00221AEC" w:rsidRPr="00604516">
        <w:rPr>
          <w:rFonts w:ascii="Traditional Arabic" w:hAnsi="Traditional Arabic" w:cs="Traditional Arabic"/>
          <w:sz w:val="34"/>
          <w:szCs w:val="34"/>
          <w:rtl/>
        </w:rPr>
        <w:t xml:space="preserve">له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واجب. 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(فَكَأَنَّهُ وَجَدَ عَلَيْهِ)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غضب منه وبقيَ في نفسه تجاهه كراهية لموقفه ذاك.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فَقَالَ: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(يَا عَبدَ اللهِ بنَ جَعْفَرٍ)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ابن جعفر بن أبي طالب، فهو ابن أخي علي -رَضِيَ اللهُ عَنْهُ.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(قُمْ فَاجْلِدْهُ)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يجلد الوليد.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(فَجَلَدَهُ وَعَلِيٌّ يَعُدُّ)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يعدُّ عددَ الجلدات.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(حَتَّى بَلَغَ أَرْبَعِينَ فَقَالَ: أَمْسِكْ)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توقَّف.</w:t>
      </w:r>
    </w:p>
    <w:p w:rsidR="004D4CDC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 علي -رَضِيَ اللهُ عَنْهُ: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(جَلَدَ النَّبِيُّ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أَرْبَعِينَ، وَأَبُو بَكْرٍ أَرْبَعِينَ، وَعُمَرُ ثَمَانِينَ)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D4CDC" w:rsidRPr="00604516" w:rsidRDefault="004D4CDC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كيف يُخالفهم عمر</w:t>
      </w:r>
      <w:r w:rsidRPr="00604516">
        <w:rPr>
          <w:rFonts w:ascii="Traditional Arabic" w:hAnsi="Traditional Arabic" w:cs="Traditional Arabic" w:hint="cs"/>
          <w:sz w:val="34"/>
          <w:szCs w:val="34"/>
          <w:rtl/>
        </w:rPr>
        <w:t>؟</w:t>
      </w:r>
    </w:p>
    <w:p w:rsidR="00553EAB" w:rsidRPr="00604516" w:rsidRDefault="004D4CDC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نقول</w:t>
      </w:r>
      <w:r w:rsidRPr="00604516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553EAB" w:rsidRPr="00604516">
        <w:rPr>
          <w:rFonts w:ascii="Traditional Arabic" w:hAnsi="Traditional Arabic" w:cs="Traditional Arabic"/>
          <w:sz w:val="34"/>
          <w:szCs w:val="34"/>
          <w:rtl/>
        </w:rPr>
        <w:t>وهذه سياسة من عمر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553EAB"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لأنَّه رأى الناس ي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53EAB" w:rsidRPr="00604516">
        <w:rPr>
          <w:rFonts w:ascii="Traditional Arabic" w:hAnsi="Traditional Arabic" w:cs="Traditional Arabic"/>
          <w:sz w:val="34"/>
          <w:szCs w:val="34"/>
          <w:rtl/>
        </w:rPr>
        <w:t>ت</w:t>
      </w:r>
      <w:r w:rsidR="00221AE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53EAB" w:rsidRPr="00604516">
        <w:rPr>
          <w:rFonts w:ascii="Traditional Arabic" w:hAnsi="Traditional Arabic" w:cs="Traditional Arabic"/>
          <w:sz w:val="34"/>
          <w:szCs w:val="34"/>
          <w:rtl/>
        </w:rPr>
        <w:t>سارعون في الشُّربِ فأراد أن يقطعَ منهم ذلك.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(وَكُلٌّ سُنَّةٌ)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ف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ل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ف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ل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أبي بكر سُنَّة، </w:t>
      </w:r>
      <w:r w:rsidR="00EB5D9D" w:rsidRPr="00604516">
        <w:rPr>
          <w:rFonts w:ascii="Traditional Arabic" w:hAnsi="Traditional Arabic" w:cs="Traditional Arabic"/>
          <w:sz w:val="34"/>
          <w:szCs w:val="34"/>
          <w:rtl/>
        </w:rPr>
        <w:t>و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EB5D9D" w:rsidRPr="00604516">
        <w:rPr>
          <w:rFonts w:ascii="Traditional Arabic" w:hAnsi="Traditional Arabic" w:cs="Traditional Arabic"/>
          <w:sz w:val="34"/>
          <w:szCs w:val="34"/>
          <w:rtl/>
        </w:rPr>
        <w:t>ف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EB5D9D" w:rsidRPr="00604516">
        <w:rPr>
          <w:rFonts w:ascii="Traditional Arabic" w:hAnsi="Traditional Arabic" w:cs="Traditional Arabic"/>
          <w:sz w:val="34"/>
          <w:szCs w:val="34"/>
          <w:rtl/>
        </w:rPr>
        <w:t>ع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="00EB5D9D" w:rsidRPr="00604516">
        <w:rPr>
          <w:rFonts w:ascii="Traditional Arabic" w:hAnsi="Traditional Arabic" w:cs="Traditional Arabic"/>
          <w:sz w:val="34"/>
          <w:szCs w:val="34"/>
          <w:rtl/>
        </w:rPr>
        <w:t>ل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EB5D9D"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عمر أيضًا سُنَّة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لأنَّه يُقتضَى به، 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والظَّاهر أنَّ اختل</w:t>
      </w:r>
      <w:r w:rsidR="00EB5D9D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ا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عدد الجلدات مع اختلاف الحال؛ هل انتشر الشُّربُ في الناس أو لا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؟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(وَهَذَا أَحَبُّ إِلَيَّ)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المراد به جلد الأربعين أو جلد الثَّمانين، وكلاهما محتمل، والجمهور على أنَّ المراد به جلد الثَّمانين.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مُعَاوِيَةَ بنِ أَبي سُفْيَانَ، عَنِ النَّبِيِّ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فِي شَارِبِ الْخَمْرِ: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شَرِبَ فَاجْلِدُوهُ، ثُمَّ إِذا شَرِبَ فَاجْلِدُوهُ، ثُمَّ إِذا شَرِبَ الثَّالِثَةَ فَاجْلِدُوهُ، ثُمَّ إِذا شَرِبَ الرَّابِعَةَ، فَاضْرِبوا عُنُقَهُ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 أَحْمدُ -وَالَّلفْظُ لَهُ- وَأَبُو دَاوُدَ وَابْنُ مَاجَهْ وَالتِّرْمِذِيُّ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وَرُوَاتُهُ ثِقَاتٌ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وَقَدْ رَوَى جمَاعَةٌ مِنَ الصَّحَابَةِ نَحْوَ هَذَا الحَدِيثِ)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قوله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مُعَاوِيَةَ بنِ أَبي سُفْيَانَ، عَنِ النَّبِيِّ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فِي شَارِبِ الْخَمْرِ)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مَن ثبتَ عليه أنَّه شرب الخمر ولو مرَّةً واحدة.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شَرِبَ فَاجْلِدُوهُ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فاجلدوه حدَّ المُسكِر ثمانين جلدة، أو أربعين على الخلاف السَّابق.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ثُمَّ إِذا شَرِبَ فَاجْلِدُوهُ، ثُمَّ إِذا شَرِبَ الثَّالِثَةَ فَاجْلِدُوهُ، ثُمَّ إِذا شَرِبَ الرَّابِعَةَ، فَاضْرِبوا عُنُقَهُ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كأنَّه يقول: لم يعُدْ هناك طرق لإصلاح هذا الرَّجل.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وبعض أهل العلم قال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إنَّ القتل في الرابعة م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نسوخٌ لِمَا وردَ في الحديث أنَّ النُّعيمان كان يُؤتَى به مرارًا م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تعدِّدَة ولم يكن من شانه -صَلَّى اللهُ عَلَيْهِ وَسَلَّمَ- أن يقتله؛ بل يُكرر عليه الحد.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ولعلَّ هذا من عمر -رَضِيَ اللهُ عَنْهُ- من باب السِّياسة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لأنَّه رأى النَّاس يتتابعون ويتسارعون في الشُّربِ فأرادَ أن يجزمَ في ذلك فأمر بالجلد ثمانين.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{أحسن الله إليكم، هل ضرب العنق في الرابعة من قول عمر  -رَضِيَ اللهُ عَنْهُ- أم جاء في حديث النبي -صَلَّى اللهُ عَلَيْهِ وَسَلَّمَ؟}.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وردَ ذلك عن عمر، ووردَ في الحديث.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وقال طائفة: إن قوله في الحديث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ثُمَّ إِذا شَرِبَ الرَّابِعَةَ، فَاضْرِبوا عُنُقَهُ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إنَّه على البتِّ ولكنَّه منسوخ بحديث النُّعيمان عندما أُتِيَ به قد شربَ مرارًا ولم يضرب النبي -صَلَّى اللهُ عَلَيْهِ وَسَلَّمَ- عنقه.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وآخرون قالوا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إنَّ هذا على سبيل السِّياسة، فمتى رأى صاحب الولاية قتله في الر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ابعة فإنَّه حينئذٍ يجوز له أن يفعل ذلك، ولكن ليس على سبيل الحدِّ، وإنَّما على سبيل سياسة الخلق، ومعالجةِ أحوالهم.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(وَعَنِ ابْنِ عُمرَ رَضِيَ اللهُ عَنِهُمَا، قَالَ: سَمِعْتُ عُمرَ بنَ الْخطَّابِ عَلَى مِنْبَرِ رَسُولِ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يَقُولُ: أَمَّا بَعْدُ، أَيُّهَا النَّاسُ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فَإِنَّهُ نَزَلَ تَحْرِيمُ الْخَمْرِ وَهِيَ مِنْ خَمْسَةٍ، مِنَ الْعِنَبِ، وَالتَّمْرِ، وَالْعَسَلِ، وَالْحِنْطَةِ، وَالشَّعِيرِ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وَالْـخَـمْرُ: مَا خَامَرَ الْعَقْلَ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وَثَلَاثٌ أَيُهَا النَّاسُ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وَدِدْتُ 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كَانَ عَهِدَ إِلَيْنَا فِيهِنَّ عَهْداً نَنْتَهِي إِلَيْهِ: الْـجَـدُّ، وَالكَلالَةُ، وَأَبْوَابٌ مِنَ أَبْوَابِ الرِّبَا. مُتَّفقٌ عَلَيْهِ)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(وَعَنِ ابْنِ عُمرَ رَضِيَ اللهُ عَنِهُمَا، قَالَ: سَمِعْتُ عُمرَ بنَ الْخطَّابِ)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رواية الرَّجل عن والده.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 عَلَى مِنْبَرِ رَسُولِ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الرِّواية عن الكلام الذي يُحدَّث به العموم، ومن ذلك الرِّواية عن الرَّجل فيما ذكره من أحاديث في خطبة الجمعَة.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(يَقُولُ: أَمَّا بَعْدُ)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هذه اللفظة للفصل بعدَ الحمد والثَّناءِ على الله -جلَّ وَعَلا- والصَّلاة على نبيِّه؛ فيُؤتَى بهذه الكلمة للفصل.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(أَيُّهَا النَّاسُ)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نداء النَّاس في خطبة الجمعة.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(فَإِنَّهُ نَزَلَ تَحْرِيمُ الْخَمْرِ)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B5D9D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عندما نزل تحريم الخمر في قوله -جلَّ وَعَلا: </w:t>
      </w:r>
      <w:r w:rsidR="007A7F6A" w:rsidRPr="00604516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>﴿</w:t>
      </w:r>
      <w:r w:rsidR="007A7F6A" w:rsidRPr="00604516">
        <w:rPr>
          <w:rFonts w:ascii="Traditional Arabic" w:hAnsi="Traditional Arabic" w:cs="Traditional Arabic"/>
          <w:color w:val="FF0000"/>
          <w:sz w:val="34"/>
          <w:szCs w:val="34"/>
          <w:rtl/>
        </w:rPr>
        <w:t>يَا أَيُّهَا الَّذِينَ آمَنُوا إِنَّمَا الْخَمْرُ وَالْمَيْسِرُ وَالأَنْصَابُ وَالأَزْلامُ رِجْسٌ مِنْ عَمَلِ الشَّيْطَانِ فَاجْتَنِبُوهُ لَعَلَّكُمْ تُفْلِحُونَ</w:t>
      </w:r>
      <w:r w:rsidR="007A7F6A" w:rsidRPr="00604516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>﴾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rtl/>
        </w:rPr>
        <w:t>[المائدة</w:t>
      </w:r>
      <w:r w:rsidR="007A7F6A" w:rsidRPr="00604516">
        <w:rPr>
          <w:rFonts w:ascii="Traditional Arabic" w:hAnsi="Traditional Arabic" w:cs="Traditional Arabic" w:hint="cs"/>
          <w:rtl/>
        </w:rPr>
        <w:t>:</w:t>
      </w:r>
      <w:r w:rsidRPr="00604516">
        <w:rPr>
          <w:rFonts w:ascii="Traditional Arabic" w:hAnsi="Traditional Arabic" w:cs="Traditional Arabic"/>
          <w:rtl/>
        </w:rPr>
        <w:t>90]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، وكانت في ذلك الزَّمان تُصنَع من خمسة أشياء هي الموجودة عند العرب: </w:t>
      </w:r>
      <w:r w:rsidR="005A1358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(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من العنب، ومن التّمرِ، ومن العسل، ومن الح</w:t>
      </w:r>
      <w:r w:rsidR="004D4CDC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نطة ، ومن الشَّعير</w:t>
      </w:r>
      <w:r w:rsidR="005A1358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B3DD0" w:rsidRPr="00604516" w:rsidRDefault="00553EAB" w:rsidP="0060451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وفيه دلالة على أنَّ الخمر م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حرَّمَة، وأنَّه لا يُفرَّق بينَ ما إذا كانت م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ت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مرٍ أو من ع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نبٍ أو من عسلٍ أو حنطةٍ أو شعير؛ فالعبرة من كونها مُسكِرَة.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(وَالْـخَـمْرُ: مَا خَامَرَ الْعَقْلَ)</w:t>
      </w:r>
      <w:r w:rsidR="00A706E4" w:rsidRPr="0060451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أي: ما خالطه وغطَّى عليه، فكل ما يُغطي العقل فإنَّه يُحكم عليه بذلك.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(وَثَلَاثٌ أَيُهَا النَّاسُ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وَدِدْتُ 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كَانَ عَهِدَ إِلَيْنَا فِيهِنَّ عَهْداً نَنْتَهِي إِلَيْهِ)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9A4377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كنتُ أرغبُ أن يكون هناك بيان واضحٌ جليٌّ في هذه الأمور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(الْـجَـدُّ)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9A4377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في الميراث، إذا ورث جد وإخوة، فهذه من مسائل الخلاف:</w:t>
      </w:r>
    </w:p>
    <w:p w:rsidR="00553EAB" w:rsidRPr="00604516" w:rsidRDefault="00553EAB" w:rsidP="009A4377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بعضهم يقول: الجد ي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حجب الإخوة.</w:t>
      </w:r>
    </w:p>
    <w:p w:rsidR="00553EAB" w:rsidRPr="00604516" w:rsidRDefault="00553EAB" w:rsidP="009A4377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وبعضهم يقول: الإخوة ي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شاركون الج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في ذلك.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(وَالكَلالَةُ)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الكلالة: مَن ماتَ وليس له أبناء ولا بنات، ولا أ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صول، فماذا يُفعل بتركته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؟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(وَأَبْوَابٌ مِنَ أَبْوَابِ الرِّبَا)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فإنَّ الرِّبا شأنه عظيم، وبالتَّالي كان بودِّ عمر أن تكون أحكام الرِّبا واضحة جليَّة لا احتماليَّة فيها.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أَنَسٍ 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أَنَّهُ قَالَ: لَقَدْ أَنْزَلَ اللهُ الْآيَةَ الَّتِي حَرَّمَ فِيهَا الْخَمْرَ، وَمَا بِالْمَدِينَةِ شَرَابٌ يُشْرَبُ إِلَّا مِنْ تَـمْرٍ)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هذا فيه الرَّد على الحنفيَّة الذين يقولون</w:t>
      </w:r>
      <w:r w:rsidR="009A4377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إنَّ الخمر إنَّما تكون من العنب فقط، وأمَّا ما عداه</w:t>
      </w:r>
      <w:r w:rsidR="005C0B8E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فإنَّه لا يحرم منه إلا المقدار المُسكِر.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والجمهور يقولون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ما أسكَرَ كثيرة فقليله حرامٌ.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أم</w:t>
      </w:r>
      <w:r w:rsidR="005C0B8E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 الحنفية فيقولون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هذا نطبِّقه فيما يُطلَق عليه اسم الخمر في لغة الع</w:t>
      </w:r>
      <w:r w:rsidR="004D4CD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رب، وهو ما كان مأخوذًا من العنب فقط، وأم</w:t>
      </w:r>
      <w:r w:rsidR="009A4377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ا ما عداه من السِّلعِ فإنَّنا لا نحكم بالتَّحريم حتى يُوجد وصف الإسكار.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 أَنَس </w:t>
      </w:r>
      <w:r w:rsidR="003E329D" w:rsidRPr="00604516">
        <w:rPr>
          <w:rFonts w:ascii="Traditional Arabic" w:hAnsi="Traditional Arabic" w:cs="Traditional Arabic"/>
          <w:sz w:val="34"/>
          <w:szCs w:val="34"/>
          <w:rtl/>
        </w:rPr>
        <w:t>رَضِيَ اللهُ عَنهُ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(لَقَدْ أَنْزَلَ اللهُ الْآيَةَ الَّتِي حَرَّمَ فِيهَا الْخَمْرَ)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9A4377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الآية التي في سورة المائدة.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(وَمَا بِالْمَدِينَةِ شَرَابٌ يُشْرَبُ إِلَّا مِنْ تَـمْرٍ)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ومثل هذا يبعُد ألا يُنكر عليه بقيَّة الصَّحابَة لو كان خطأً.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(وَعَنِ ابْنِ عُمرَ رَضِيَ اللهُ عَنْهُمَا 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كُلُّ مُسْكِرٍ خَمْرٌ، وكُلُّ مُسْكِرٍ حَرَامٌ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رَوَاهُمَا مُسْلمٌ)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هذا الخبر من أد</w:t>
      </w:r>
      <w:r w:rsidR="00845F79" w:rsidRPr="00604516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ة الجمهور على أنَّ الشَّراب الذي من شأنِهِ أن يُسكِر فهو حرامٌ، أيًّا كانَ م</w:t>
      </w:r>
      <w:r w:rsidR="00790941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صدرَه ولو لم يكن م</w:t>
      </w:r>
      <w:r w:rsidR="00790941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سكرًا حقيقةً لكن من شأنه أن يُسكِر، فإنَّه يُمنَع منه.</w:t>
      </w:r>
    </w:p>
    <w:p w:rsidR="00553EAB" w:rsidRPr="00604516" w:rsidRDefault="00553EAB" w:rsidP="007A7F6A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كُلُّ مُسْكِرٍ خَمْرٌ، وكُلُّ مُسْكِرٍ حَرَامٌ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لا يجوز تناوله.</w:t>
      </w:r>
    </w:p>
    <w:p w:rsidR="00BF0F54" w:rsidRPr="00604516" w:rsidRDefault="00553EAB" w:rsidP="00D37723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جَابرِ بنِ عبدِ اللهِ أَنَّ رَسُولَ اللهِ </w:t>
      </w:r>
      <w:r w:rsidR="00E1700A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صَلَّىَ اللهُ عَلَيهِ وَسَلَّمَ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مَا أَسْكَرَ كَثِيرُهُ فَقَلِيلُهُ حَرَامَ</w:t>
      </w:r>
      <w:r w:rsidR="00AA42D5" w:rsidRPr="00604516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 الإِمَامُ أَحْمدُ وَأَبُو دَاوُد وَابْنُ مَاجَهْ وَالتِّرْمِذِيُّ وَحَسَّنَهُ والطَّحَاوِيُّ وَأَبُو حَاتِمٍ البُسْتِيُّ</w:t>
      </w:r>
      <w:r w:rsidR="003E329D"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وَقَدْ رُوِيَ مِنْ حَدِيثِ سَعْدٍ وَعَائِشَةَ وَابْنِ عُمَرَ وَعبدِ اللهِ بنِ عَمْرٍو وَغَيرِهِم)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 هنا: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«مَا أَسْكَرَ كَثِيرُهُ»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ما كانَ حدُّ الإسكارِ مِن هذا المائع شيء كثير؛ فبالتَّالي أدنى نسبة وأقل كميَّة فإنَّه يُحكَم عليها بالتَّحريم ولو لم تكن مُسكِرة، ولذلك نقول في العلَّة: أنَّ ما كان من شأنه أن يُسكِر، حتى ولو لم يكن يُسكِر حقيقةً، ولذا فإنَّ الظَّاهر أنَّ ما صُنِعَ من غير الأعناب فإنَّه يحرُم تناوله متى كان كثيره مُسكِرًا.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وهذا الحديثُ حسنُ الإسنادِ على ما ذكرَ العلماء، وذلك أنَّه مِن رواية داود بن بكر بن أبي الفرات، وهو صدوق.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سَعِيدٍ قَالَ: نَهَانَا رَسُولُ اللهِ  -صَلَّى اللهُ عَلَيْهِ وَسَلَّمَ- أَنْ نَخْلِطَ بَينَ الزَّبِيبِ وَالتَّمْرِ، وَأَنْ نَخْلِطَ البُسْرَ وَالتَّمْرَ، وَفِي لَفْظٍ: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شَرِبَ النَّبِيذَ مِنْكُم: فَلْيَشْرَبْهُ زَبِيْبًا فَرْدًا، أَو تَمْرًا فَرْدًا، أَو بُسْرًا فَرْدًا»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. رَوَاهُمَا مُسْلمٌ)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نهى النَّبي -صَلَّى اللهُ عَلَيْهِ وَسَلَّمَ- عن الخليطين في الأسقيةِ خشيةً من أن يتأثَّرَ بعضها ببعضها الآخر، وبالتَّالي يكون لها أثرٌ على الإنسان في صحَّتِهِ أو في زوالِ عقلِه، ولذا قال أبو سعيد</w:t>
      </w:r>
      <w:r w:rsidR="00D3772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(نَهَانَا رَسُولُ اللهِ  -صَلَّى اللهُ عَلَيْهِ وَسَلَّمَ- أَنْ نَخْلِطَ بَينَ الزَّبِيبِ وَالتَّمْرِ)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كلاهما مِن الأمور التي قد يُؤخَذ منها الخمر.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(وَأَنْ نَخْلِطَ البُسْرَ وَالتَّمْرَ)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E976E8" w:rsidRPr="00604516">
        <w:rPr>
          <w:rFonts w:ascii="Traditional Arabic" w:hAnsi="Traditional Arabic" w:cs="Traditional Arabic"/>
          <w:sz w:val="34"/>
          <w:szCs w:val="34"/>
          <w:rtl/>
        </w:rPr>
        <w:t xml:space="preserve">البُسْرَ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هو: الرُّطب الذي جُنيَ حديثًا من النَّخلة.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(وَفِي لَفْظٍ: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شَرِبَ النَّبِيذَ مِنْكُم: فَلْيَشْرَبْهُ زَبِيْبًا فَرْدًا»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اسم النَّبيذ يصدُق على كلِّ ما نُبِذَ فيه ما يُؤثِّر عليه، فالعصيرات على نوعين:</w:t>
      </w:r>
    </w:p>
    <w:p w:rsidR="00BF0F54" w:rsidRPr="00604516" w:rsidRDefault="00BF0F54" w:rsidP="00D37723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عصير تُطحَن مادته ويُضاف إليه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الماء.</w:t>
      </w:r>
    </w:p>
    <w:p w:rsidR="00BF0F54" w:rsidRPr="00604516" w:rsidRDefault="00BF0F54" w:rsidP="00D37723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وهناك ماء تطرحُ فيه بعض ما يُغيِّره، فهذا يُقال له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نبيذٌ، من النَّبذِ وهو الإلقاء.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شَرِبَ النَّبِيذَ مِنْكُم»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يُراد به: ما أُلقيَ فيه م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خالِطه من الفواكه ونحوها، وليس من شأنه أن يُسكِر.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شَرِبَ النَّبِيذَ مِنْكُم: فَلْيَشْرَبْهُ زَبِيْبًا فَرْدًا»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أي: غير م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ختلطٍ بغيره من الأنواع. قال: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«أَو تَمْرًا فَرْدًا، أَو بُسْرًا فَرْدًا»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>{</w:t>
      </w:r>
      <w:r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هل هذا على الوجوب؟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اختلف أهل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لم في النَّهي ع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ن الخليطين، هل </w:t>
      </w:r>
      <w:r w:rsidR="00047C99" w:rsidRPr="00604516">
        <w:rPr>
          <w:rFonts w:ascii="Traditional Arabic" w:hAnsi="Traditional Arabic" w:cs="Traditional Arabic"/>
          <w:sz w:val="34"/>
          <w:szCs w:val="34"/>
          <w:rtl/>
        </w:rPr>
        <w:t>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047C99" w:rsidRPr="00604516">
        <w:rPr>
          <w:rFonts w:ascii="Traditional Arabic" w:hAnsi="Traditional Arabic" w:cs="Traditional Arabic"/>
          <w:sz w:val="34"/>
          <w:szCs w:val="34"/>
          <w:rtl/>
        </w:rPr>
        <w:t xml:space="preserve">كمه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باقٍ أو هو 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نسوخ</w:t>
      </w:r>
      <w:r w:rsidR="00047C99" w:rsidRPr="00604516">
        <w:rPr>
          <w:rFonts w:ascii="Traditional Arabic" w:hAnsi="Traditional Arabic" w:cs="Traditional Arabic" w:hint="cs"/>
          <w:sz w:val="34"/>
          <w:szCs w:val="34"/>
          <w:rtl/>
        </w:rPr>
        <w:t>؟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والجماهير على أنَّه منسوخ.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(وَلهُ عَنِ ابْنِ عَبَّاسٍ -رَضِيَ اللَّهُ عَنْهُمَا- قَالَ: كَانَ رَسُولُ اللهِ  -صَلَّى اللهُ عَلَيْهِ وَسَلَّمَ- يُنْبَذُ لَهُ الزَّبِيبُ فِي السِّقَاءِ فَيَشْرَبُهُ يَوْمَهُ والغَدَ وَبَعْدَ الْغَدِ، فَإِذا كَانَ مسَاءَ الثَّالِثَةِ شَرِبَهُ وَسَقَاهُ، فَإِنْ فَضَلَ شَيْءٌ أَهْرَقَهُ)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(وَلهُ)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D3772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للإمام مسلم.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(عَنِ ابْنِ عَبَّاسٍ -رَضِيَ اللَّهُ عَنْهُمَا- قَالَ: كَانَ رَسُولُ اللهِ  -صَلَّى اللهُ عَلَيْهِ وَسَلَّمَ- يُنْبَذُ لَهُ الزَّبِيبُ)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D5561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يُطرَح له الزبيب.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(فِي السِّقَاءِ)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وهو ما يُوضع فيه الماء، وبالتَّالي يُغيِّر طعمه ويُصبح فيه حلاوة.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(فَيَشْرَبُهُ يَوْمَهُ والغَدَ وَبَعْدَ الْغَدِ)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فيه النَّهي عن النَّبيذ بعد ثلاث</w:t>
      </w:r>
      <w:r w:rsidR="00D55613" w:rsidRPr="0060451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لأنَّه في الغالب يشتد ويتغيَّر.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(فَإِذا كَانَ مسَاءَ الثَّالِثَةِ شَرِبَهُ وَسَقَاهُ)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D5561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لم يُبقي منه شيئًا، أو يقوم بسقيه لغيره.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(فَإِنْ فَضَلَ شَيْءٌ أَهْرَقَهُ)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هذا فيه دليل على أنَّه لا يُشرَب النَّبيذ بعدَ ثلاث.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>(بَابُ التَّعْزِيرِ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عَنْ أَبي بُرْدَةَ الْأَنْصَارِيِّ، أَنَّهُ سَمِعَ رَسُولَ اللهِ -صَلَّى اللهُ عَلَيْهِ وَسَلَّمَ- يَقُولُ: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«لَا يُجْلَدُ أَحَدٌ فَوْقَ عَشَرَةِ أَسْوَاطٍ إِلَّا فِي حَدٍّ مِنْ حُدُودِ اللهِ».</w:t>
      </w:r>
      <w:r w:rsidRPr="00604516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مُتَّفقٌ عَلَيْهِ)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التَّعزير في لغة العرب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تقوية الشَّيء بالشَّيء، أو العقوبة غ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ير ال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قدَّرة.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وذلك أنَّ 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>العقوبات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 xml:space="preserve">في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الشَّرع 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نوع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ن:</w:t>
      </w:r>
    </w:p>
    <w:p w:rsidR="00BF0F54" w:rsidRPr="00604516" w:rsidRDefault="00BF0F54" w:rsidP="008964A3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النوع الأول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ع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قوبة 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قدرة 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عروفة ال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مقدار يُقال لها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 أمثلة ذلك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ارق، 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الزَّاني، 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>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القاذف، 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>ح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="008964A3"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الرِّدَّة.</w:t>
      </w:r>
    </w:p>
    <w:p w:rsidR="00BF0F54" w:rsidRPr="00604516" w:rsidRDefault="00BF0F54" w:rsidP="008964A3">
      <w:pPr>
        <w:pStyle w:val="ListParagraph"/>
        <w:numPr>
          <w:ilvl w:val="0"/>
          <w:numId w:val="1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النوع الثَّاني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ع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قوبات غير م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قدَّر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فيأتي الفقيه الحاكم فيقوم بوضع تقديرٍ له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وهذه تُسمَّى العقوبات التَّعزيريَّة، وهي غ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ير 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عروفة المعالم؛ بل يأتي المجتهد فيجتهد في تطبيقها على أ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جزائها.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والع</w:t>
      </w:r>
      <w:r w:rsidR="0023089C" w:rsidRPr="00604516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ُ</w:t>
      </w:r>
      <w:r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 xml:space="preserve">قوبات التَّعزيريَّة تُفارق </w:t>
      </w:r>
      <w:r w:rsidR="008964A3"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ال</w:t>
      </w:r>
      <w:r w:rsidR="008964A3" w:rsidRPr="00604516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ْ</w:t>
      </w:r>
      <w:r w:rsidR="008964A3"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ح</w:t>
      </w:r>
      <w:r w:rsidR="008964A3" w:rsidRPr="00604516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َ</w:t>
      </w:r>
      <w:r w:rsidR="008964A3"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د</w:t>
      </w:r>
      <w:r w:rsidR="008964A3" w:rsidRPr="00604516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ُّ</w:t>
      </w:r>
      <w:r w:rsidRPr="00604516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 xml:space="preserve"> في مسائل منها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BF0F54" w:rsidRPr="00604516" w:rsidRDefault="00BF0F54" w:rsidP="00D37723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أنَّ الح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دود م</w:t>
      </w:r>
      <w:r w:rsidR="008964A3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قدَّرة، والتَّعزير ليس بمقدَّر.</w:t>
      </w:r>
    </w:p>
    <w:p w:rsidR="00BF0F54" w:rsidRPr="00604516" w:rsidRDefault="00BF0F54" w:rsidP="00D37723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وأن التَّعزير يجوز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فو عنه، وبحسب ما ي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راه صاحب الولاية م</w:t>
      </w:r>
      <w:r w:rsidR="0023089C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المصالح، بخلاف الحدود فإنَّه لا يجوز لأحدٍ أن يعفوَ عنها.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واختلف الفقهاء في المق</w:t>
      </w:r>
      <w:r w:rsidR="00324064" w:rsidRPr="00604516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د</w:t>
      </w: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ار الذي يجوز أن يصل إليه التَّعزير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BF0F54" w:rsidRPr="00604516" w:rsidRDefault="00BF0F54" w:rsidP="00D3772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فهناك طائفة قالوا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لا يُجلَد في التَّعزير إلا في عشرةِ أسواط فما دون.</w:t>
      </w:r>
    </w:p>
    <w:p w:rsidR="00BF0F54" w:rsidRPr="00604516" w:rsidRDefault="00BF0F54" w:rsidP="00D3772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ومنهم من يقول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في التَّعزير نصل إلى الحد الذي يكون على جنس تلك الجريمة، فمثلًا لو فَاخَذَ ما نزيده عن مائة التي هي ح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الز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ا.</w:t>
      </w:r>
    </w:p>
    <w:p w:rsidR="00BF0F54" w:rsidRPr="00604516" w:rsidRDefault="00BF0F54" w:rsidP="00D3772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ومنهم من يقول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لا حدَّ لأكثره، ولكن يُراعَى الحال التي يكون عليها صاحب تلك الجريمة.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وقد أوردَ المؤلف هنا حديث أبا بردة الأنصاري، وهو حديث صحيحٌ م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تفقٌ عليه، قال -صَلَّى اللهُ عَلَيْهِ وَسَلَّمَ: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«لَا يُجْلَدُ أَحَدٌ فَوْقَ عَشَرَةِ أَسْوَاطٍ إِلَّا فِي حَدٍّ مِنْ حُدُودِ اللهِ»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استدلَّ به مَن قال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إنه لا يجوز أن يتجاوز التَّعزير العشرة أسواط.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وآخرون قالوا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: في قوله</w:t>
      </w:r>
      <w:r w:rsidR="00D3772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«فِي حَدٍّ مِنْ حُدُودِ اللهِ»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ليس المراد به الحدود التي هي الع</w:t>
      </w:r>
      <w:r w:rsidR="00324064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قوبات المقدَّرة، وإنَّما المراد به المعاصي كما في قوله تعالى: </w:t>
      </w:r>
      <w:r w:rsidR="005F45B2" w:rsidRPr="00604516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324064" w:rsidRPr="00604516">
        <w:rPr>
          <w:rFonts w:ascii="Traditional Arabic" w:hAnsi="Traditional Arabic" w:cs="Traditional Arabic"/>
          <w:color w:val="FF0000"/>
          <w:sz w:val="34"/>
          <w:szCs w:val="34"/>
          <w:rtl/>
        </w:rPr>
        <w:t>تِلْكَ حُدُودُ اللَّهِ فَلاَ تَقْرَبُوهَا</w:t>
      </w:r>
      <w:r w:rsidR="005F45B2" w:rsidRPr="00604516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sz w:val="24"/>
          <w:szCs w:val="24"/>
          <w:rtl/>
        </w:rPr>
        <w:t>[البقرة</w:t>
      </w:r>
      <w:r w:rsidR="00D37723" w:rsidRPr="00604516">
        <w:rPr>
          <w:rFonts w:ascii="Traditional Arabic" w:hAnsi="Traditional Arabic" w:cs="Traditional Arabic" w:hint="cs"/>
          <w:sz w:val="24"/>
          <w:szCs w:val="24"/>
          <w:rtl/>
        </w:rPr>
        <w:t>:</w:t>
      </w:r>
      <w:r w:rsidRPr="00604516">
        <w:rPr>
          <w:rFonts w:ascii="Traditional Arabic" w:hAnsi="Traditional Arabic" w:cs="Traditional Arabic"/>
          <w:sz w:val="24"/>
          <w:szCs w:val="24"/>
          <w:rtl/>
        </w:rPr>
        <w:t>229]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فعشرة أسواط فما دون يجوز أن تستعمل في التَّأديب وفي الإصلاح، ولكن في الع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قوبات المبنيَّة على معاصٍ لا تدخل في هذا الخبر لقوله</w:t>
      </w:r>
      <w:r w:rsidR="00D3772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>«إِلَّا فِي حَدٍّ مِنْ حُدُودِ اللهِ»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، وبالتَّالي قالوا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إنَّ هذا الخبر في التَّأديب وليس التَّعزيرات، فقوله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04516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«لَا يُجْلَدُ أَحَدٌ فَوْقَ عَشَرَةِ أَسْوَاطٍ إِلَّا فِي حَدٍّ مِنْ حُدُودِ اللهِ» 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D37723" w:rsidRPr="0060451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الحدود يُمكن أن يُتجَاوز بها هذا المقدار.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وبالتَّالي نعرف أنَّ أهل العلم قد اختلفوا في أعلى م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قدار التَّعزير، وم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ثَمَّ ينبغي أن يوضَع لأصحاب الولاية القضائيَّة تقدير ذلك بما يرونَ أنَّه يُحقِّق المصلحة التي جاء الشَّرعُ بتحصيلها وتحقيقها.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lastRenderedPageBreak/>
        <w:t>وتُلاحظ في باب الع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قوبات أنَّه ليس م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راد الشَّارع الع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قوبة لذاتِ الع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قوبة، وليس المراد به أن يكون هناك تقليل من مكانة مَن يُطبَّق عليه الحد؛ وإنَّما المراد بهذه الحدود وهي العقوبات أمور:</w:t>
      </w:r>
    </w:p>
    <w:p w:rsidR="00BF0F54" w:rsidRPr="00604516" w:rsidRDefault="00BF0F54" w:rsidP="005F45B2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أولًا: الرَّدعُ والزَّجر لئلا يفعل الآخرون مثل هذا الفعل، فيكثر في الناس تلك الجرائم.</w:t>
      </w:r>
    </w:p>
    <w:p w:rsidR="00BF0F54" w:rsidRPr="00604516" w:rsidRDefault="00BF0F54" w:rsidP="005F45B2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ثانيًا: أن ينتهي صاحب تلك الجريمة، وأن يُغفَرَ ذنبه، وبالتَّالي يكون هذا من أسباب صلاح أحواله، وقد جاءت النُّصوص بفضل مَن أقام الحدود و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ع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ظ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ج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ره عند الله -جلَّ وَعَلا.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ولعلَّنا نترك كتاب القضاء وما يتعلَّق به من أحكام للقائنا القادم -بإذن الله عزَّ وجلَّ- أسأل الله أن يُبارك فيكَ يا أبا أحمد، وأن يوفقك لكلِّ خيرٍ، كما أسأله -جلَّ وَعَلا- لكلِّ مَن ساهمَ معنا في التَّرتيب والتَّهيئةِ من مخرجٍ وفنِّيين أن ي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وفقهم الله لما يحب ويرضى، وأسأله -جلَّ وَعَلا- لمن يشاهدنا علمًا نافعًا، وأن يكونوا ممَّن وقفوا عندَ حدود الله  -جلَّ وَعَلا- كما أسأله -جلَّ وَعَلا- لجميع المسلمين حمايةً من كلِّ شرٍّ وسوءٍ، وأن ي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صلح الله أحوالهم، وأسأله -جلَّ وَعَلا- لولاة أمور المسلمين أن يكونوا م</w:t>
      </w:r>
      <w:r w:rsidR="000459CB" w:rsidRPr="006045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ن أسباب اله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دى والتُّقَى والصَّلاح والسَّعادة، هذا والله أعلم، وصلَّى الله على نبيِّنا محمدٍ وعلى آله وصحبه أجمعين.</w:t>
      </w:r>
    </w:p>
    <w:p w:rsidR="00BF0F54" w:rsidRPr="00604516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{وفي الختامِ نشكركم معالي الشَّيخ على ما تقدِّمونَه، أسألُ الله أن يجعلَ ذلك في موازين حسناتِكم.</w:t>
      </w:r>
    </w:p>
    <w:p w:rsidR="00BF0F54" w:rsidRPr="00BF0F54" w:rsidRDefault="00BF0F54" w:rsidP="00BF0F5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604516">
        <w:rPr>
          <w:rFonts w:ascii="Traditional Arabic" w:hAnsi="Traditional Arabic" w:cs="Traditional Arabic"/>
          <w:sz w:val="34"/>
          <w:szCs w:val="34"/>
          <w:rtl/>
        </w:rPr>
        <w:t>هذه تحيَّةٌ عطرةٌ من فريقِ البرنامج، ومنِّي أنا م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حدثِّكم عبد الرحمن بن أحمد الع</w:t>
      </w:r>
      <w:r w:rsidR="005F45B2" w:rsidRPr="006045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04516">
        <w:rPr>
          <w:rFonts w:ascii="Traditional Arabic" w:hAnsi="Traditional Arabic" w:cs="Traditional Arabic"/>
          <w:sz w:val="34"/>
          <w:szCs w:val="34"/>
          <w:rtl/>
        </w:rPr>
        <w:t>مر، إلى ذلكم الحين نستودعكم الله الذي لا تضيعُ ودائِعَه، والسَّلام عليكم ورحمةُ اللهِ وبركاته}.</w:t>
      </w:r>
      <w:bookmarkStart w:id="0" w:name="_GoBack"/>
      <w:bookmarkEnd w:id="0"/>
    </w:p>
    <w:sectPr w:rsidR="00BF0F54" w:rsidRPr="00BF0F54" w:rsidSect="007A7F6A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FD5" w:rsidRDefault="00B27FD5" w:rsidP="007A7F6A">
      <w:pPr>
        <w:spacing w:after="0" w:line="240" w:lineRule="auto"/>
      </w:pPr>
      <w:r>
        <w:separator/>
      </w:r>
    </w:p>
  </w:endnote>
  <w:endnote w:type="continuationSeparator" w:id="0">
    <w:p w:rsidR="00B27FD5" w:rsidRDefault="00B27FD5" w:rsidP="007A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403099738"/>
      <w:docPartObj>
        <w:docPartGallery w:val="Page Numbers (Bottom of Page)"/>
        <w:docPartUnique/>
      </w:docPartObj>
    </w:sdtPr>
    <w:sdtEndPr/>
    <w:sdtContent>
      <w:p w:rsidR="007A7F6A" w:rsidRDefault="007A7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F6A" w:rsidRDefault="007A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FD5" w:rsidRDefault="00B27FD5" w:rsidP="007A7F6A">
      <w:pPr>
        <w:spacing w:after="0" w:line="240" w:lineRule="auto"/>
      </w:pPr>
      <w:r>
        <w:separator/>
      </w:r>
    </w:p>
  </w:footnote>
  <w:footnote w:type="continuationSeparator" w:id="0">
    <w:p w:rsidR="00B27FD5" w:rsidRDefault="00B27FD5" w:rsidP="007A7F6A">
      <w:pPr>
        <w:spacing w:after="0" w:line="240" w:lineRule="auto"/>
      </w:pPr>
      <w:r>
        <w:continuationSeparator/>
      </w:r>
    </w:p>
  </w:footnote>
  <w:footnote w:id="1">
    <w:p w:rsidR="00E1700A" w:rsidRDefault="00E1700A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أبو داود (</w:t>
      </w:r>
      <w:r w:rsidRPr="00E1700A">
        <w:rPr>
          <w:rFonts w:cs="Arial"/>
          <w:rtl/>
          <w:lang w:bidi="ar-EG"/>
        </w:rPr>
        <w:t>3561</w:t>
      </w:r>
      <w:r>
        <w:rPr>
          <w:rFonts w:hint="cs"/>
          <w:rtl/>
          <w:lang w:bidi="ar-EG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2E89"/>
    <w:multiLevelType w:val="hybridMultilevel"/>
    <w:tmpl w:val="CEC8680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6F84D90"/>
    <w:multiLevelType w:val="hybridMultilevel"/>
    <w:tmpl w:val="5A0E46B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F5903254">
      <w:numFmt w:val="bullet"/>
      <w:lvlText w:val="-"/>
      <w:lvlJc w:val="left"/>
      <w:pPr>
        <w:ind w:left="1477" w:hanging="360"/>
      </w:pPr>
      <w:rPr>
        <w:rFonts w:ascii="Traditional Arabic" w:eastAsiaTheme="minorHAnsi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241E4E6A"/>
    <w:multiLevelType w:val="hybridMultilevel"/>
    <w:tmpl w:val="FE16343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0194CE3"/>
    <w:multiLevelType w:val="hybridMultilevel"/>
    <w:tmpl w:val="36B8B224"/>
    <w:lvl w:ilvl="0" w:tplc="99B2B8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E391974"/>
    <w:multiLevelType w:val="hybridMultilevel"/>
    <w:tmpl w:val="73B694AE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59E5520"/>
    <w:multiLevelType w:val="hybridMultilevel"/>
    <w:tmpl w:val="F31E8C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5E0958B7"/>
    <w:multiLevelType w:val="hybridMultilevel"/>
    <w:tmpl w:val="1C62639E"/>
    <w:lvl w:ilvl="0" w:tplc="1CE85FD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639F0BD9"/>
    <w:multiLevelType w:val="hybridMultilevel"/>
    <w:tmpl w:val="8C40D5E8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C77503B"/>
    <w:multiLevelType w:val="hybridMultilevel"/>
    <w:tmpl w:val="9E74738E"/>
    <w:lvl w:ilvl="0" w:tplc="2C229F1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70901AAA"/>
    <w:multiLevelType w:val="hybridMultilevel"/>
    <w:tmpl w:val="23FA82A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79D369DD"/>
    <w:multiLevelType w:val="hybridMultilevel"/>
    <w:tmpl w:val="0316E43C"/>
    <w:lvl w:ilvl="0" w:tplc="131C8A74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7A8F0EC3"/>
    <w:multiLevelType w:val="hybridMultilevel"/>
    <w:tmpl w:val="F13E8D0E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B8"/>
    <w:rsid w:val="00002AB8"/>
    <w:rsid w:val="0001283D"/>
    <w:rsid w:val="000459CB"/>
    <w:rsid w:val="00047C99"/>
    <w:rsid w:val="000D7827"/>
    <w:rsid w:val="00221AEC"/>
    <w:rsid w:val="0023089C"/>
    <w:rsid w:val="00324064"/>
    <w:rsid w:val="003E329D"/>
    <w:rsid w:val="004D4CDC"/>
    <w:rsid w:val="00553EAB"/>
    <w:rsid w:val="005A1358"/>
    <w:rsid w:val="005B1F76"/>
    <w:rsid w:val="005C0B8E"/>
    <w:rsid w:val="005F45B2"/>
    <w:rsid w:val="00604516"/>
    <w:rsid w:val="0063039E"/>
    <w:rsid w:val="006B2661"/>
    <w:rsid w:val="00790941"/>
    <w:rsid w:val="007A7F6A"/>
    <w:rsid w:val="007E5047"/>
    <w:rsid w:val="00845F79"/>
    <w:rsid w:val="008964A3"/>
    <w:rsid w:val="00940332"/>
    <w:rsid w:val="009A4377"/>
    <w:rsid w:val="00A3381F"/>
    <w:rsid w:val="00A706E4"/>
    <w:rsid w:val="00AA42D5"/>
    <w:rsid w:val="00B27FD5"/>
    <w:rsid w:val="00BF0F54"/>
    <w:rsid w:val="00D37723"/>
    <w:rsid w:val="00D55613"/>
    <w:rsid w:val="00DE06D3"/>
    <w:rsid w:val="00E1700A"/>
    <w:rsid w:val="00E976E8"/>
    <w:rsid w:val="00EB5D9D"/>
    <w:rsid w:val="00F671BB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5AB38"/>
  <w15:docId w15:val="{889EC012-1532-4DE9-9A06-3A856DED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6A"/>
  </w:style>
  <w:style w:type="paragraph" w:styleId="Footer">
    <w:name w:val="footer"/>
    <w:basedOn w:val="Normal"/>
    <w:link w:val="FooterChar"/>
    <w:uiPriority w:val="99"/>
    <w:unhideWhenUsed/>
    <w:rsid w:val="007A7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6A"/>
  </w:style>
  <w:style w:type="paragraph" w:styleId="FootnoteText">
    <w:name w:val="footnote text"/>
    <w:basedOn w:val="Normal"/>
    <w:link w:val="FootnoteTextChar"/>
    <w:uiPriority w:val="99"/>
    <w:semiHidden/>
    <w:unhideWhenUsed/>
    <w:rsid w:val="00E17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D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0CCB-0AB3-4054-8CED-1E2E0AB2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20</cp:revision>
  <dcterms:created xsi:type="dcterms:W3CDTF">2019-03-19T19:23:00Z</dcterms:created>
  <dcterms:modified xsi:type="dcterms:W3CDTF">2019-03-20T10:05:00Z</dcterms:modified>
</cp:coreProperties>
</file>