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C3" w:rsidRPr="00021D6F" w:rsidRDefault="00DC51C3" w:rsidP="00DC51C3">
      <w:pPr>
        <w:ind w:firstLine="509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آداب</w:t>
      </w:r>
      <w:r w:rsidR="00C2338C"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ُ</w:t>
      </w:r>
      <w:r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 المشي إ</w:t>
      </w:r>
      <w:r w:rsidR="00C2338C"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ِ</w:t>
      </w:r>
      <w:r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لى الص</w:t>
      </w:r>
      <w:r w:rsidR="00C2338C"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َّ</w:t>
      </w:r>
      <w:r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لاة</w:t>
      </w:r>
      <w:r w:rsidR="00C2338C"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ِ</w:t>
      </w:r>
      <w:r w:rsidRPr="00021D6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 (4)</w:t>
      </w:r>
    </w:p>
    <w:p w:rsidR="00DC51C3" w:rsidRPr="00021D6F" w:rsidRDefault="00DC51C3" w:rsidP="00DC51C3">
      <w:pPr>
        <w:ind w:firstLine="509"/>
        <w:jc w:val="center"/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</w:rPr>
      </w:pPr>
      <w:r w:rsidRPr="00021D6F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الدرس الثالث (3)</w:t>
      </w:r>
    </w:p>
    <w:p w:rsidR="00DC51C3" w:rsidRPr="00021D6F" w:rsidRDefault="00DC51C3" w:rsidP="00DC51C3">
      <w:pPr>
        <w:ind w:firstLine="509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021D6F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معالي الشيخ/ صالح بن فوزان الفوزان</w:t>
      </w:r>
    </w:p>
    <w:p w:rsidR="00DC51C3" w:rsidRPr="00021D6F" w:rsidRDefault="00DC51C3" w:rsidP="00904A41">
      <w:pPr>
        <w:ind w:firstLine="509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904A41" w:rsidRPr="00021D6F" w:rsidRDefault="004C3D36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904A41" w:rsidRPr="00021D6F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لله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رب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العالمين، والص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لاة والس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لام على قائدِ الغرِّ الحجَّلين، نبيِّنا محمدٍ وعلى آله وصحبه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أجمعين.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مرحبًا بكم أي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ها الإخوة والأخوات في درسٍ جديدٍ من د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روسِ كتاب "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آداب المشي إلى الصلاة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"، ضيفُ هذا اللقاء هو سماحة العل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امة الش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يخ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صالح بن فوزان الفوزان، عضو هيئة كبار العلماء، وعضو الل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جنة الد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ائمة للإفتاء. أهلًا ومرحبًا بالش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يخ مع الإخوة والأخوات}.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حيا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كم الله وبارك فيكم.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{بقي بعض الأسئلة للإخوة على الد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رس الس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ابق.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يقول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: هناك مَن يُسابق الإمام في ر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كوعه أو س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جوده، فما الح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كم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الش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رعي في نظركم في م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سابقة الإمام في الإسراع والموافقة؛ مأجورين؟}.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لله رب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E647F0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المين، وصل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ى الله وسل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م على نبينا محمدٍ.</w:t>
      </w:r>
    </w:p>
    <w:p w:rsidR="00E647F0" w:rsidRPr="00021D6F" w:rsidRDefault="00904A41" w:rsidP="00021D6F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6600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لا تجوز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E647F0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سابقة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الإمام، ولا تصح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معها الص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لاة؛ لقوله -صَلَّى اللهُ عَلَيْهِ وَسَلَّمَ: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C2338C"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إِنِّي إِمَامُكُمْ، فَلَا تَسْبِقُونِي بِالرُّكُوعِ، وَلَا بِالسُّجُودِ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C2338C" w:rsidRPr="00021D6F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"/>
      </w:r>
      <w:r w:rsidRPr="00021D6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 المؤلف -رَحَمَهُ اللهُ تعالى: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(وَيُسَنُّ تَطْوِيلُ قِرَاءَةِ الرَّكْعَةِ الأُولَى أَطْوَلَ مِنَ الثَّانِيَةِ)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م</w:t>
      </w:r>
      <w:r w:rsidR="00C2338C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 س</w:t>
      </w:r>
      <w:r w:rsidR="004C3D36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نن الص</w:t>
      </w:r>
      <w:r w:rsidR="004C3D36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لاة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: أن تُطوَّل الر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كعة الأولى أكثر من الث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انية، وهكذا تكون الص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لاة كما كان الن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ي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صل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يها، فتكون م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تدرِّجة، أو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لها أطول من آخرها.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(وَيُسْتَحَبُّ لِلإِمَامِ انْتِظَارُ الدَّاخِلِ لِيُدْرِكَ الرَّكْعَةَ)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ي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ستحب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للإمام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انتظار الد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اخل وهو راكع، فلا يرفع رأس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 م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ن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الر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كوع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دام أن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 يسمع أن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هناك داخلًا إلى المسجد، فينتطره حتى يلحق بالر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كعة، كما كان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ينتظر</w:t>
      </w:r>
      <w:r w:rsidR="00E85716" w:rsidRPr="00021D6F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في ركوعه، فلا يرفع رأسه وهو يسمع وقعَ قدمٍ.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(إِنْ لَمْ يَشُقَّ عَلَى المَأْمُومِينَ)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إن لم ي</w:t>
      </w:r>
      <w:r w:rsidR="00BF786D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شق انتظار الد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اخل على </w:t>
      </w:r>
      <w:r w:rsidR="00BF786D" w:rsidRPr="00021D6F">
        <w:rPr>
          <w:rFonts w:ascii="Traditional Arabic" w:hAnsi="Traditional Arabic" w:cs="Traditional Arabic" w:hint="cs"/>
          <w:sz w:val="34"/>
          <w:szCs w:val="34"/>
          <w:rtl/>
        </w:rPr>
        <w:t>ال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مأموم؛ فإن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المحافظة على راحة </w:t>
      </w:r>
      <w:r w:rsidR="00BF786D" w:rsidRPr="00021D6F">
        <w:rPr>
          <w:rFonts w:ascii="Traditional Arabic" w:hAnsi="Traditional Arabic" w:cs="Traditional Arabic" w:hint="cs"/>
          <w:sz w:val="34"/>
          <w:szCs w:val="34"/>
          <w:rtl/>
        </w:rPr>
        <w:t>المأموم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أولى من انتظار الد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َّا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خل، فالذين معه أولى بالت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خفيف من الد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اخل.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{ما الض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ابط في المشق</w:t>
      </w:r>
      <w:r w:rsidR="004C3D3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ة؟}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المشق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ة لا ضابط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لها، فما شقَّ على المأمومين؛ أي: طال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عليهم.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(وَأَوْلَى النَّاسِ بِالإِمَامَةِ أَقْرَؤُهُمْ لِكِتَابِ اللَّهِ)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المعنى: أن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الذي تكون قراءته للق</w:t>
      </w:r>
      <w:r w:rsidR="00BF786D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رآن أجود من الآخر؛ لقوله -صَلَّى اللهُ عَلَيْهِ وَسَلَّمَ: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C2338C" w:rsidRPr="00021D6F">
        <w:rPr>
          <w:rtl/>
        </w:rPr>
        <w:t xml:space="preserve"> </w:t>
      </w:r>
      <w:r w:rsidR="00C2338C"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يَؤُمُّ الْقَوْمَ أَقْرَؤُهُمْ لِكِتَابِ اللَّهِ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C2338C" w:rsidRPr="00021D6F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2"/>
      </w:r>
      <w:r w:rsidRPr="00021D6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(وَأَمَّا تَقْدِيمُ النَّبِيِّ -صَلَّى اللَّهُ عَلَيْهِ وَسَلَّمَ- أَبَا بَكْرٍ مَعَ أَنَّ غَيْرَهُ أَقْرَأَ مِنْهُ كَأُبَيٍّ وَمُعَاذٍ فَأَجَابَ أَحْمَدُ أَنَّ ذَلِكَ لِيَفْهَمُوا أَنَّهُ الْمُقَدَّمُ فِي الإِمَامَةِ الْكُبْرَى)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أم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ا أن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قدَّمَ أبا بكرٍ في م</w:t>
      </w:r>
      <w:r w:rsidR="00C2338C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رضه ليُصليَ بالناس؛ فقال: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C2338C"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مُرُوا أَبَا بَكْرٍ فَلْيُصَلِّ بِالنَّاسِ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.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قالت عائشة -رَضِيَ اللهُ تَعَالَى عَنْها: "يا رسول الله؛ إن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أبا بكر رجل أسيف، إذا قام مقامك لم يملك نفسه من البكاء". فقال -صَلَّى اللهُ عَلَيْهِ وَسَلَّمَ: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4F1B70"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مُرِي أَبَا بَكْرٍ فَلْيُصَلِّ بِالنَّاسِ فَإِنَّكُنَّ صَوَاحِبُ يُوسُفَ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A70AEA" w:rsidRPr="00021D6F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3"/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، وفي هذا إشارة إلى استخلافه م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ن بعده، ولذلك لما حاولوا معه 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ن يقبل الخلافة؛ قالوا: "أيرضاك رسول لله -صَلَّى اللهُ عَلَيْهِ وَسَلَّمَ- لديننا، ولا نرضاك لدنيانا؟!".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(وَقَالَ غَيْرُهُ: لَمَّا قَدَّمَهُ مَعَ قَوْلِهِ: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«يَؤُمُّ الْقَوْمَ أَقْرَؤُهُمْ لِكِتَابِ اللَّه»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الن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بي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 قدَّم أبا بكرٍ مع أنَّ أُبيّ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 xml:space="preserve"> بن كعب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أقر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منه لكتاب الله، وهذا فيه إشارة إلى أن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 الخليفة من بعده.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lastRenderedPageBreak/>
        <w:t>{قال</w:t>
      </w:r>
      <w:r w:rsidR="00A70AEA" w:rsidRPr="00021D6F">
        <w:rPr>
          <w:rFonts w:ascii="Traditional Arabic" w:hAnsi="Traditional Arabic" w:cs="Traditional Arabic"/>
          <w:sz w:val="34"/>
          <w:szCs w:val="34"/>
          <w:rtl/>
        </w:rPr>
        <w:t>-صَلَّى اللهُ عَلَيْهِ وَسَلَّمَ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«فَإِنْ كَانُوا فِي الْقِرَاءَةِ سَوَاءً فَأَعْلَمُهُمْ بِالسُّنَّةِ»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إذا تساووا في ج</w:t>
      </w:r>
      <w:r w:rsidR="000C5843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ودة الق</w:t>
      </w:r>
      <w:r w:rsidR="000C5843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راءة فيُقدَّم أعلمهم بسنَّة الرسول -صَلَّى اللهُ عَلَيْهِ وَسَلَّمَ- وأحفظهم لها.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(عُلِمَ أَنَّ أَبَا بَكْرٍ أَقْرَؤُهُمْ وَأَعْلَمُهُمْ؛ لِأَنَّهُمْ لَمْ يَكُونُوا يَتَجَاوَزُونَ شَيْئًا مِنَ الْقُرْآنِ حَتَّى يَتَعَلَّمُوا مَعَانِيَهُ وَالْعَمَلَ بِهِ)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ي</w:t>
      </w:r>
      <w:r w:rsidR="008574A7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ؤخذ م</w:t>
      </w:r>
      <w:r w:rsidR="008574A7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 هذا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: أنَّ أبا بكرٍ -رَضِيَ اللهُ تَعَالَى عَنْهُ- هو أعلمهم بكتاب الله وسنة رسوله -صَلَّى اللهُ عَلَيْهِ وَسَلَّمَ- ولذلك قدَّموه.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(كَمَا قَالَ ابْنُ مَسْعُودٍ: </w:t>
      </w:r>
      <w:r w:rsidRPr="00021D6F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"كَانَ الرَّجُلُ مِنَّا إِذَا تَعَلَّمَ عَشْرَ آيَاتٍ مِنَ الْقُرْآنِ لَمْ يَتَجَاوَزْهُنَّ حَتَّى يَتَعَلَّمَ مَعَانَيَهُنَّ وَالْعَمَل بِهِنَّ"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كان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حابة يتعلَّمونَ ألفاظ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الق</w:t>
      </w:r>
      <w:r w:rsidR="000C5843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رآنَ ومعانيَه وفقه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ه، كما قال ابن مسعود -رَضِيَ اللهُ تَعَالَى عَنْهُ: </w:t>
      </w:r>
      <w:r w:rsidRPr="00021D6F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"كَانَ الرَّجُلُ مِنَّا إِذَا تَعَلَّمَ عَشْرَ آيَاتٍ مِنَ الْقُرْآنِ لَمْ يَتَجَاوَزْهُنَّ حَتَّى يَتَعَلَّمَ مَعَانَيَهُنَّ وَالْعَمَل بِهِنَّ، فتعلمنا العلم والعمل جميعًا"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(وَرَوَى مُسْلِمٌ عَنْ أَبِي مَسْعُودٍ الْبَدْرِيِّ يَرْفَعُهُ: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«يَؤُمُّ الْقَوْمَ أَقْرَؤُهُمْ لِكِتَابِ اللَّهِ، فَإِنْ كَانُوا فِي الْقِرَاءَةِ سَوَاءً فَأَعْلَمُهُمْ بِالسُّنَّةِ، فَإِنْ كَانُوا فِي السُّنَّةِ سَوَاءً فَأَقْدَمُهُمْ هِجْرَةً، فَإِنْ كَانُوا فِي الْهِجْرَةِ سَوَاءً فَأَقْدَمُهُمْ سِنًّا»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هذا هو ترتيب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الأئمَّة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عند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الاختيار، فيُقدِّمونَ أقرأ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هم لكتاب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الله، فإن كانوا في جودة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القراءة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سواء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فإنَّهم يُقدِّمون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أعل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م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هم بس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نَّةِ الر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سول -صَلَّى اللهُ عَلَيْهِ وَسَلَّمَ- وأحاديث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، فإن كانوا في الس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نَّة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سواء فأقدمهم إسلامًا، فإن كانوا سواءً في الأقدميَّة في الإسلام فيُقدَّمُ الأسنُّ.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{هل الص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حابة -رضوان الله عليهم- في م</w:t>
      </w:r>
      <w:r w:rsidR="00943EC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نزلةٍ واحدة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أم أن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هم يتفاوت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ون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؟}.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بلا شكٍّ أنَّهم يتفاوتون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في المنزلة، فالمهاجرون أفضل م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70AEA" w:rsidRPr="00021D6F">
        <w:rPr>
          <w:rFonts w:ascii="Traditional Arabic" w:hAnsi="Traditional Arabic" w:cs="Traditional Arabic"/>
          <w:sz w:val="34"/>
          <w:szCs w:val="34"/>
          <w:rtl/>
        </w:rPr>
        <w:t>ن الأنصار، و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جود قراءة أولى من غيره من المهاجرين والأنصار، ثم إذا تساوو</w:t>
      </w:r>
      <w:r w:rsidR="00943ECA" w:rsidRPr="00021D6F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في ذلك فأقدمهم د</w:t>
      </w:r>
      <w:r w:rsidR="00AE7CC3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خولًا في الإسلام، فإن كانوا سواءً فأكبرهم سنًّا.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bookmarkStart w:id="0" w:name="_Hlk1332660"/>
      <w:r w:rsidR="00A70AEA"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وَلا يَؤُمَّ الرَّجُلُ الرَّجُلَ فِي سُلْطَانِهِ»</w:t>
      </w:r>
      <w:bookmarkEnd w:id="0"/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lastRenderedPageBreak/>
        <w:t>هذا م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ستثنًى، </w:t>
      </w:r>
      <w:bookmarkStart w:id="1" w:name="_Hlk1332700"/>
      <w:r w:rsidRPr="00021D6F">
        <w:rPr>
          <w:rFonts w:ascii="Traditional Arabic" w:hAnsi="Traditional Arabic" w:cs="Traditional Arabic"/>
          <w:sz w:val="34"/>
          <w:szCs w:val="34"/>
          <w:rtl/>
        </w:rPr>
        <w:t>فالسلطان يُقدَّم ولو كان ف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قهه أقل</w:t>
      </w:r>
      <w:bookmarkEnd w:id="1"/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لأنَّه له حقّ التقديم في الأمر والنَّهي، فهو أولى من غيره.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والمراد بالس</w:t>
      </w:r>
      <w:r w:rsidR="00A70AEA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لطان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: الس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لطان العام -وهو الحا</w:t>
      </w:r>
      <w:r w:rsidR="00A70AEA" w:rsidRPr="00021D6F">
        <w:rPr>
          <w:rFonts w:ascii="Traditional Arabic" w:hAnsi="Traditional Arabic" w:cs="Traditional Arabic"/>
          <w:sz w:val="34"/>
          <w:szCs w:val="34"/>
          <w:rtl/>
        </w:rPr>
        <w:t>ك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م- أو الس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لطان في بيته، فإن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الر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جل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في بيته سلطان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، فلا يتقدَّم عليه أحد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في بيته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لا بإذنه.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«وَلاَ يَقْعُدْ فِي بَيْتِهِ عَلَى تَكْرِمَتِهِ إِلاَّ بِإِذْنِهِ»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إذا كان لصاحب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البيت مجلس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A70AEA" w:rsidRPr="00021D6F">
        <w:rPr>
          <w:rFonts w:ascii="Traditional Arabic" w:hAnsi="Traditional Arabic" w:cs="Traditional Arabic"/>
          <w:sz w:val="34"/>
          <w:szCs w:val="34"/>
          <w:rtl/>
        </w:rPr>
        <w:t xml:space="preserve"> خاصّ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هيَّأ له بالجلوس فيه؛ فلا يجوز أن ي</w:t>
      </w:r>
      <w:r w:rsidR="00306CAE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سبقه إليه أحد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لقوله -صَلَّى اللهُ عَلَيْهِ وَسَلَّمَ: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«وَلاَ يَقْعُدْ فِي بَيْتِهِ عَلَى تَكْرِمَتِهِ إِلاَّ بِإِذْنِهِ»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="00A70AEA" w:rsidRPr="00021D6F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(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وَفِي الصَّحِيحَيْنِ: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«يَؤُمُّكُمْ أَكْبَرُكُمْ»)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هذا إذا تساووا في الق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رآن والسُّنَّ</w:t>
      </w:r>
      <w:r w:rsidR="004F1B70" w:rsidRPr="00021D6F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والفقه؛ فإنَّه يُقدَّم أكبرهم سنًّا.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(وفي بعض ألفاظ أبي مسعود: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«فَإِنْ كَانُوا فِي الْهِجْرَةِ سَوَاءً فَأَقْدَمُهُمْ سِلْمًا»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أي</w:t>
      </w:r>
      <w:r w:rsidR="004F1B70" w:rsidRPr="00021D6F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:</w:t>
      </w:r>
      <w:r w:rsidRPr="00021D6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إسلامًا)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«فَإِنْ كَانُوا فِي الْهِجْرَةِ»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، أي: من بلاد الكفر إلى بلاد الإسلام.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«سَوَاءً»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، يعني: تساووا.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021D6F">
        <w:rPr>
          <w:rFonts w:ascii="Traditional Arabic" w:hAnsi="Traditional Arabic" w:cs="Traditional Arabic"/>
          <w:color w:val="006600"/>
          <w:sz w:val="34"/>
          <w:szCs w:val="34"/>
          <w:rtl/>
        </w:rPr>
        <w:t>«فَأَقْدَمُهُمْ سِلْمًا»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، أي: يُقدَّم أولهم دخولًا في الإسلام.</w:t>
      </w:r>
    </w:p>
    <w:p w:rsidR="00904A41" w:rsidRPr="00021D6F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{نكتفي بهذا القدر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من شرح هذا المتن في كتاب "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آداب المشي إلى الص</w:t>
      </w:r>
      <w:r w:rsidR="00A70AEA" w:rsidRPr="00021D6F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لاة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"، ونستأنف -إن شاء الله- بقيَّة المتن في الد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رس القادم.</w:t>
      </w:r>
    </w:p>
    <w:p w:rsidR="00904A41" w:rsidRPr="00904A41" w:rsidRDefault="00904A41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021D6F">
        <w:rPr>
          <w:rFonts w:ascii="Traditional Arabic" w:hAnsi="Traditional Arabic" w:cs="Traditional Arabic"/>
          <w:sz w:val="34"/>
          <w:szCs w:val="34"/>
          <w:rtl/>
        </w:rPr>
        <w:t>شكر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الله للش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يخ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صالح الفوزان على ما تفض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 به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من شرح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 xml:space="preserve"> هذه الد</w:t>
      </w:r>
      <w:r w:rsidR="00A70AEA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روس المهمَّة للأمَّة، وشكرًا لحضراتكم أنتم، كما أشكر فريق العمل الذين قاموا بتسجيل هذه الد</w:t>
      </w:r>
      <w:r w:rsidR="00BC5126" w:rsidRPr="00021D6F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روس، والس</w:t>
      </w:r>
      <w:r w:rsidR="00BC5126" w:rsidRPr="00021D6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21D6F">
        <w:rPr>
          <w:rFonts w:ascii="Traditional Arabic" w:hAnsi="Traditional Arabic" w:cs="Traditional Arabic"/>
          <w:sz w:val="34"/>
          <w:szCs w:val="34"/>
          <w:rtl/>
        </w:rPr>
        <w:t>لام عليكم ورحمة الله وبركاته}.</w:t>
      </w:r>
    </w:p>
    <w:p w:rsidR="00F627E4" w:rsidRPr="00904A41" w:rsidRDefault="00F627E4" w:rsidP="0040098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</w:p>
    <w:sectPr w:rsidR="00F627E4" w:rsidRPr="00904A41" w:rsidSect="00DC51C3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05" w:rsidRDefault="00ED2505" w:rsidP="00A70AEA">
      <w:pPr>
        <w:spacing w:after="0" w:line="240" w:lineRule="auto"/>
      </w:pPr>
      <w:r>
        <w:separator/>
      </w:r>
    </w:p>
  </w:endnote>
  <w:endnote w:type="continuationSeparator" w:id="0">
    <w:p w:rsidR="00ED2505" w:rsidRDefault="00ED2505" w:rsidP="00A7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35132540"/>
      <w:docPartObj>
        <w:docPartGallery w:val="Page Numbers (Bottom of Page)"/>
        <w:docPartUnique/>
      </w:docPartObj>
    </w:sdtPr>
    <w:sdtContent>
      <w:p w:rsidR="00C2338C" w:rsidRDefault="00E67C5C">
        <w:pPr>
          <w:pStyle w:val="Footer"/>
          <w:jc w:val="center"/>
        </w:pPr>
        <w:r>
          <w:fldChar w:fldCharType="begin"/>
        </w:r>
        <w:r w:rsidR="00C2338C">
          <w:instrText xml:space="preserve"> PAGE   \* MERGEFORMAT </w:instrText>
        </w:r>
        <w:r>
          <w:fldChar w:fldCharType="separate"/>
        </w:r>
        <w:r w:rsidR="00250C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2338C" w:rsidRDefault="00C23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05" w:rsidRDefault="00ED2505" w:rsidP="00A70AEA">
      <w:pPr>
        <w:spacing w:after="0" w:line="240" w:lineRule="auto"/>
      </w:pPr>
      <w:r>
        <w:separator/>
      </w:r>
    </w:p>
  </w:footnote>
  <w:footnote w:type="continuationSeparator" w:id="0">
    <w:p w:rsidR="00ED2505" w:rsidRDefault="00ED2505" w:rsidP="00A70AEA">
      <w:pPr>
        <w:spacing w:after="0" w:line="240" w:lineRule="auto"/>
      </w:pPr>
      <w:r>
        <w:continuationSeparator/>
      </w:r>
    </w:p>
  </w:footnote>
  <w:footnote w:id="1">
    <w:p w:rsidR="00C2338C" w:rsidRPr="00E647F0" w:rsidRDefault="00C2338C">
      <w:pPr>
        <w:pStyle w:val="FootnoteText"/>
        <w:rPr>
          <w:rFonts w:cs="Traditional Arabic"/>
          <w:lang w:bidi="ar-EG"/>
        </w:rPr>
      </w:pPr>
      <w:r w:rsidRPr="00E647F0">
        <w:rPr>
          <w:rStyle w:val="FootnoteReference"/>
          <w:rFonts w:cs="Traditional Arabic"/>
        </w:rPr>
        <w:footnoteRef/>
      </w:r>
      <w:r w:rsidRPr="00E647F0">
        <w:rPr>
          <w:rFonts w:cs="Traditional Arabic"/>
          <w:rtl/>
        </w:rPr>
        <w:t xml:space="preserve"> رواه مسلم (426)</w:t>
      </w:r>
    </w:p>
  </w:footnote>
  <w:footnote w:id="2">
    <w:p w:rsidR="00C2338C" w:rsidRPr="00E647F0" w:rsidRDefault="00C2338C">
      <w:pPr>
        <w:pStyle w:val="FootnoteText"/>
        <w:rPr>
          <w:rFonts w:cs="Traditional Arabic"/>
        </w:rPr>
      </w:pPr>
      <w:r w:rsidRPr="00E647F0">
        <w:rPr>
          <w:rStyle w:val="FootnoteReference"/>
          <w:rFonts w:cs="Traditional Arabic"/>
        </w:rPr>
        <w:footnoteRef/>
      </w:r>
      <w:r w:rsidRPr="00E647F0">
        <w:rPr>
          <w:rFonts w:cs="Traditional Arabic"/>
          <w:rtl/>
        </w:rPr>
        <w:t xml:space="preserve"> </w:t>
      </w:r>
      <w:r w:rsidRPr="00E647F0">
        <w:rPr>
          <w:rStyle w:val="st"/>
          <w:rFonts w:cs="Traditional Arabic"/>
          <w:rtl/>
        </w:rPr>
        <w:t>رو</w:t>
      </w:r>
      <w:r w:rsidRPr="00E647F0">
        <w:rPr>
          <w:rStyle w:val="st"/>
          <w:rFonts w:cs="Traditional Arabic" w:hint="cs"/>
          <w:rtl/>
        </w:rPr>
        <w:t>اه</w:t>
      </w:r>
      <w:r w:rsidRPr="00E647F0">
        <w:rPr>
          <w:rStyle w:val="st"/>
          <w:rFonts w:cs="Traditional Arabic"/>
          <w:rtl/>
        </w:rPr>
        <w:t xml:space="preserve"> مسلم (2373)</w:t>
      </w:r>
    </w:p>
  </w:footnote>
  <w:footnote w:id="3">
    <w:p w:rsidR="00A70AEA" w:rsidRPr="00E647F0" w:rsidRDefault="00A70AEA" w:rsidP="00E647F0">
      <w:pPr>
        <w:pStyle w:val="FootnoteText"/>
        <w:rPr>
          <w:rFonts w:cs="Traditional Arabic"/>
          <w:lang w:bidi="ar-EG"/>
        </w:rPr>
      </w:pPr>
      <w:r w:rsidRPr="00E647F0">
        <w:rPr>
          <w:rStyle w:val="FootnoteReference"/>
          <w:rFonts w:cs="Traditional Arabic"/>
        </w:rPr>
        <w:footnoteRef/>
      </w:r>
      <w:r w:rsidRPr="00E647F0">
        <w:rPr>
          <w:rFonts w:cs="Traditional Arabic"/>
          <w:rtl/>
        </w:rPr>
        <w:t xml:space="preserve"> </w:t>
      </w:r>
      <w:r w:rsidR="004F1B70" w:rsidRPr="00E647F0">
        <w:rPr>
          <w:rFonts w:cs="Traditional Arabic"/>
          <w:rtl/>
          <w:lang w:bidi="ar-EG"/>
        </w:rPr>
        <w:t>متفقٌ عليه،</w:t>
      </w:r>
      <w:r w:rsidR="004F1B70" w:rsidRPr="00E647F0">
        <w:rPr>
          <w:rFonts w:cs="Traditional Arabic" w:hint="cs"/>
          <w:rtl/>
          <w:lang w:bidi="ar-EG"/>
        </w:rPr>
        <w:t xml:space="preserve"> </w:t>
      </w:r>
      <w:r w:rsidR="004F1B70" w:rsidRPr="00E647F0">
        <w:rPr>
          <w:rFonts w:cs="Traditional Arabic"/>
          <w:rtl/>
          <w:lang w:bidi="ar-EG"/>
        </w:rPr>
        <w:t>رواه البخاريُّ (54ح 678) ومسلمٌ (745ح 420).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93E"/>
    <w:rsid w:val="00021D6F"/>
    <w:rsid w:val="00032382"/>
    <w:rsid w:val="000C5843"/>
    <w:rsid w:val="00250C77"/>
    <w:rsid w:val="00306CAE"/>
    <w:rsid w:val="00400984"/>
    <w:rsid w:val="004C3D36"/>
    <w:rsid w:val="004F1B70"/>
    <w:rsid w:val="00521B6E"/>
    <w:rsid w:val="00574A29"/>
    <w:rsid w:val="005B1F76"/>
    <w:rsid w:val="00787F4C"/>
    <w:rsid w:val="007A093E"/>
    <w:rsid w:val="007C5194"/>
    <w:rsid w:val="008574A7"/>
    <w:rsid w:val="00904A41"/>
    <w:rsid w:val="00943ECA"/>
    <w:rsid w:val="00A70AEA"/>
    <w:rsid w:val="00AE7CC3"/>
    <w:rsid w:val="00BC5126"/>
    <w:rsid w:val="00BF786D"/>
    <w:rsid w:val="00C2338C"/>
    <w:rsid w:val="00D55C17"/>
    <w:rsid w:val="00D66AD3"/>
    <w:rsid w:val="00DC3834"/>
    <w:rsid w:val="00DC51C3"/>
    <w:rsid w:val="00E25C26"/>
    <w:rsid w:val="00E46CD1"/>
    <w:rsid w:val="00E647F0"/>
    <w:rsid w:val="00E67C5C"/>
    <w:rsid w:val="00E85716"/>
    <w:rsid w:val="00ED2505"/>
    <w:rsid w:val="00F6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70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AE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3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8C"/>
  </w:style>
  <w:style w:type="paragraph" w:styleId="Footer">
    <w:name w:val="footer"/>
    <w:basedOn w:val="Normal"/>
    <w:link w:val="FooterChar"/>
    <w:uiPriority w:val="99"/>
    <w:unhideWhenUsed/>
    <w:rsid w:val="00C23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8C"/>
  </w:style>
  <w:style w:type="character" w:customStyle="1" w:styleId="st">
    <w:name w:val="st"/>
    <w:basedOn w:val="DefaultParagraphFont"/>
    <w:rsid w:val="00C2338C"/>
  </w:style>
  <w:style w:type="character" w:styleId="Hyperlink">
    <w:name w:val="Hyperlink"/>
    <w:basedOn w:val="DefaultParagraphFont"/>
    <w:uiPriority w:val="99"/>
    <w:unhideWhenUsed/>
    <w:rsid w:val="00D66A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A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135D-5A8E-471F-AE65-94F22A29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Haboba</cp:lastModifiedBy>
  <cp:revision>2</cp:revision>
  <dcterms:created xsi:type="dcterms:W3CDTF">2019-02-18T20:16:00Z</dcterms:created>
  <dcterms:modified xsi:type="dcterms:W3CDTF">2019-02-18T20:16:00Z</dcterms:modified>
</cp:coreProperties>
</file>