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13FDE" w14:textId="77777777" w:rsidR="000425FD" w:rsidRPr="00464D21" w:rsidRDefault="000425FD" w:rsidP="005D2FFF">
      <w:pPr>
        <w:spacing w:after="120" w:line="240" w:lineRule="auto"/>
        <w:ind w:firstLine="374"/>
        <w:jc w:val="center"/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</w:rPr>
      </w:pPr>
      <w:r w:rsidRPr="00464D21">
        <w:rPr>
          <w:rFonts w:ascii="Traditional Arabic" w:hAnsi="Traditional Arabic" w:cs="Traditional Arabic" w:hint="cs"/>
          <w:b/>
          <w:bCs/>
          <w:color w:val="FF0000"/>
          <w:sz w:val="34"/>
          <w:szCs w:val="34"/>
          <w:rtl/>
        </w:rPr>
        <w:t>آداب</w:t>
      </w:r>
      <w:r w:rsidR="00353AF2" w:rsidRPr="00464D21">
        <w:rPr>
          <w:rFonts w:ascii="Traditional Arabic" w:hAnsi="Traditional Arabic" w:cs="Traditional Arabic" w:hint="cs"/>
          <w:b/>
          <w:bCs/>
          <w:color w:val="FF0000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 w:hint="cs"/>
          <w:b/>
          <w:bCs/>
          <w:color w:val="FF0000"/>
          <w:sz w:val="34"/>
          <w:szCs w:val="34"/>
          <w:rtl/>
        </w:rPr>
        <w:t xml:space="preserve"> المشي إلى الص</w:t>
      </w:r>
      <w:r w:rsidR="00353AF2" w:rsidRPr="00464D21">
        <w:rPr>
          <w:rFonts w:ascii="Traditional Arabic" w:hAnsi="Traditional Arabic" w:cs="Traditional Arabic" w:hint="cs"/>
          <w:b/>
          <w:bCs/>
          <w:color w:val="FF0000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 w:hint="cs"/>
          <w:b/>
          <w:bCs/>
          <w:color w:val="FF0000"/>
          <w:sz w:val="34"/>
          <w:szCs w:val="34"/>
          <w:rtl/>
        </w:rPr>
        <w:t>لاة</w:t>
      </w:r>
      <w:r w:rsidR="00353AF2" w:rsidRPr="00464D21">
        <w:rPr>
          <w:rFonts w:ascii="Traditional Arabic" w:hAnsi="Traditional Arabic" w:cs="Traditional Arabic" w:hint="cs"/>
          <w:b/>
          <w:bCs/>
          <w:color w:val="FF0000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 w:hint="cs"/>
          <w:b/>
          <w:bCs/>
          <w:color w:val="FF0000"/>
          <w:sz w:val="34"/>
          <w:szCs w:val="34"/>
          <w:rtl/>
        </w:rPr>
        <w:t xml:space="preserve"> (4)</w:t>
      </w:r>
    </w:p>
    <w:p w14:paraId="6BAC01C9" w14:textId="77777777" w:rsidR="000425FD" w:rsidRPr="00464D21" w:rsidRDefault="000425FD" w:rsidP="005D2FFF">
      <w:pPr>
        <w:spacing w:after="120" w:line="240" w:lineRule="auto"/>
        <w:ind w:firstLine="374"/>
        <w:jc w:val="center"/>
        <w:rPr>
          <w:rFonts w:ascii="Traditional Arabic" w:hAnsi="Traditional Arabic" w:cs="Traditional Arabic"/>
          <w:b/>
          <w:bCs/>
          <w:color w:val="0000CC"/>
          <w:sz w:val="34"/>
          <w:szCs w:val="34"/>
          <w:rtl/>
        </w:rPr>
      </w:pPr>
      <w:r w:rsidRPr="00464D21">
        <w:rPr>
          <w:rFonts w:ascii="Traditional Arabic" w:hAnsi="Traditional Arabic" w:cs="Traditional Arabic" w:hint="cs"/>
          <w:b/>
          <w:bCs/>
          <w:color w:val="0000CC"/>
          <w:sz w:val="34"/>
          <w:szCs w:val="34"/>
          <w:rtl/>
        </w:rPr>
        <w:t>الد</w:t>
      </w:r>
      <w:r w:rsidR="00353AF2" w:rsidRPr="00464D21">
        <w:rPr>
          <w:rFonts w:ascii="Traditional Arabic" w:hAnsi="Traditional Arabic" w:cs="Traditional Arabic" w:hint="cs"/>
          <w:b/>
          <w:bCs/>
          <w:color w:val="0000CC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 w:hint="cs"/>
          <w:b/>
          <w:bCs/>
          <w:color w:val="0000CC"/>
          <w:sz w:val="34"/>
          <w:szCs w:val="34"/>
          <w:rtl/>
        </w:rPr>
        <w:t>رس</w:t>
      </w:r>
      <w:r w:rsidR="00353AF2" w:rsidRPr="00464D21">
        <w:rPr>
          <w:rFonts w:ascii="Traditional Arabic" w:hAnsi="Traditional Arabic" w:cs="Traditional Arabic" w:hint="cs"/>
          <w:b/>
          <w:bCs/>
          <w:color w:val="0000CC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 w:hint="cs"/>
          <w:b/>
          <w:bCs/>
          <w:color w:val="0000CC"/>
          <w:sz w:val="34"/>
          <w:szCs w:val="34"/>
          <w:rtl/>
        </w:rPr>
        <w:t xml:space="preserve"> الث</w:t>
      </w:r>
      <w:r w:rsidR="00353AF2" w:rsidRPr="00464D21">
        <w:rPr>
          <w:rFonts w:ascii="Traditional Arabic" w:hAnsi="Traditional Arabic" w:cs="Traditional Arabic" w:hint="cs"/>
          <w:b/>
          <w:bCs/>
          <w:color w:val="0000CC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 w:hint="cs"/>
          <w:b/>
          <w:bCs/>
          <w:color w:val="0000CC"/>
          <w:sz w:val="34"/>
          <w:szCs w:val="34"/>
          <w:rtl/>
        </w:rPr>
        <w:t>اني (2)</w:t>
      </w:r>
    </w:p>
    <w:p w14:paraId="40CD6991" w14:textId="77777777" w:rsidR="000425FD" w:rsidRPr="00464D21" w:rsidRDefault="000425FD" w:rsidP="005D2FFF">
      <w:pPr>
        <w:spacing w:after="120" w:line="240" w:lineRule="auto"/>
        <w:ind w:firstLine="374"/>
        <w:jc w:val="right"/>
        <w:rPr>
          <w:rFonts w:ascii="Traditional Arabic" w:hAnsi="Traditional Arabic" w:cs="Traditional Arabic"/>
          <w:b/>
          <w:bCs/>
          <w:color w:val="006600"/>
          <w:rtl/>
        </w:rPr>
      </w:pPr>
      <w:r w:rsidRPr="00464D21">
        <w:rPr>
          <w:rFonts w:ascii="Traditional Arabic" w:hAnsi="Traditional Arabic" w:cs="Traditional Arabic" w:hint="cs"/>
          <w:b/>
          <w:bCs/>
          <w:color w:val="006600"/>
          <w:rtl/>
        </w:rPr>
        <w:t>سماحة الشيخ/ صالح بن فوازن الفوزان</w:t>
      </w:r>
    </w:p>
    <w:p w14:paraId="2357A8BC" w14:textId="77777777" w:rsidR="000425FD" w:rsidRPr="00464D21" w:rsidRDefault="000425FD" w:rsidP="00CA76B5">
      <w:pPr>
        <w:ind w:firstLine="368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74F0EB97" w14:textId="77777777" w:rsidR="00CA3AE9" w:rsidRPr="00464D21" w:rsidRDefault="00CF4225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 w:hint="cs"/>
          <w:sz w:val="34"/>
          <w:szCs w:val="34"/>
          <w:rtl/>
        </w:rPr>
        <w:t>{</w:t>
      </w:r>
      <w:r w:rsidR="00CA3AE9" w:rsidRPr="00464D21">
        <w:rPr>
          <w:rFonts w:ascii="Traditional Arabic" w:hAnsi="Traditional Arabic" w:cs="Traditional Arabic"/>
          <w:sz w:val="34"/>
          <w:szCs w:val="34"/>
          <w:rtl/>
        </w:rPr>
        <w:t>بسم الله الرحمن الرحيم.</w:t>
      </w:r>
    </w:p>
    <w:p w14:paraId="598B0201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الحمد</w:t>
      </w:r>
      <w:r w:rsidR="00CA76B5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لله رب</w:t>
      </w:r>
      <w:r w:rsidR="00CA76B5" w:rsidRPr="00464D21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العالمين</w:t>
      </w:r>
      <w:r w:rsidR="00CA76B5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، والص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لاة والس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لام على قائد</w:t>
      </w:r>
      <w:r w:rsidR="00CA76B5"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الغر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المجَّلين، نبي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نا محمد وعلى آل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ه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وصحب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ه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أجمعين.</w:t>
      </w:r>
    </w:p>
    <w:p w14:paraId="44D8CDD5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مرحبًا بكم أي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ها الإخوة والأخوات مع د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رسٍ من دروس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كتاب "</w:t>
      </w:r>
      <w:r w:rsidRPr="00464D21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آداب المشي إلى الصلاة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"</w:t>
      </w:r>
      <w:r w:rsidR="00CA76B5" w:rsidRPr="00464D21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وضيف هذا اللقاء هو سماحة العلامة الش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يخ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/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صالح بن فوزان الفوزان، عضو هيئة كبار العلماء، وعضو الل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جنة الد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ائمة للإفتاء.</w:t>
      </w:r>
    </w:p>
    <w:p w14:paraId="4C5D4CAE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باسمكم جميعًا -أي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ها الس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ادة- ن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رحب بسماحته، ونشكر له تفضله بشرح هذه الد</w:t>
      </w:r>
      <w:r w:rsidR="00CF4225" w:rsidRPr="00464D21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روس المهمَّة للأمَّة، فأهلًا ومرحبًا سماحة الش</w:t>
      </w:r>
      <w:r w:rsidR="00CF4225"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يخ}.</w:t>
      </w:r>
    </w:p>
    <w:p w14:paraId="3253830F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حي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اكم الله وبارك</w:t>
      </w:r>
      <w:r w:rsidR="00CF4225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فيكم.</w:t>
      </w:r>
    </w:p>
    <w:p w14:paraId="48D793BE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{فيما م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ضى أرسل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أحد الإخوة سؤالًا عمَّا قرأناه في المتن، يستفسر ع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ن الر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اجح في ص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لاة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الفرض خلف الص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ف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نفردًا</w:t>
      </w:r>
      <w:r w:rsidR="00CA76B5" w:rsidRPr="00464D21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و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 xml:space="preserve">عن 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أقوال الع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لماء، وهل لو صلَّى خلف الصَّف م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نفردًا ت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ب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ط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ل صلاته؟}.</w:t>
      </w:r>
    </w:p>
    <w:p w14:paraId="114BA9D5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بسم الله الرحمن الرحيم، الحمد لله ر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ب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الع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المين، والص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لاة والس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لام على نبينا محمد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1EBF00A3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لا يجوز للفرد أن ي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صل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ي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خلف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الص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353AF2" w:rsidRPr="00464D21">
        <w:rPr>
          <w:rFonts w:ascii="Traditional Arabic" w:hAnsi="Traditional Arabic" w:cs="Traditional Arabic"/>
          <w:sz w:val="34"/>
          <w:szCs w:val="34"/>
          <w:rtl/>
        </w:rPr>
        <w:t>ف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لأن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رأى رجلًا ي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صل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ي وحده خلف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الصَّفِّ فأمر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ه أن يُعيد الص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لاة، وفي مرَّةٍ ثانيةٍ رأى رجلًا يُصلِّي خلف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الص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ف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، فقال -صَلَّى اللهُ عَلَيْهِ وَسَلَّمَ: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4D21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CF4225" w:rsidRPr="00464D21">
        <w:rPr>
          <w:rFonts w:ascii="Traditional Arabic" w:hAnsi="Traditional Arabic" w:cs="Traditional Arabic"/>
          <w:color w:val="006600"/>
          <w:sz w:val="34"/>
          <w:szCs w:val="34"/>
          <w:rtl/>
        </w:rPr>
        <w:t>لَا صَلَاةَ لِفَذِّ خَلْفَ الصَّفِّ</w:t>
      </w:r>
      <w:r w:rsidRPr="00464D21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CF4225" w:rsidRPr="00464D21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1"/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، فإذا جاء والص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ف م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ك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ت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ملًا فيُحاول أن يدخل في الصَّف، فإن لم يجد فإن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ه ينتظر حتى يأتي م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ن يصف معه خلف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الص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ف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37E711FE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{قال المؤلف</w:t>
      </w:r>
      <w:r w:rsidR="00CA76B5" w:rsidRPr="00464D21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-رَحَمَهُ اللهُ تَعَالى: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(وَإِنْ فَاتَتْهُ الْجَمَاعَةُ اسْتُحِبَّ لَهُ أَنْ يُصَلَّى مَعَهُ؛ لِقَوْلِهِ -صَلَّى اللَّهُ عَلَيْهِ وَسَلَّمَ: </w:t>
      </w:r>
      <w:r w:rsidRPr="00464D21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يَتَصَدَّقُ عَلَى هَذَا فَيُصَلِّيَ مَعَهُ»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36AA07AE" w14:textId="77777777" w:rsidR="00CA3AE9" w:rsidRPr="00464D21" w:rsidRDefault="00CA3AE9" w:rsidP="00353AF2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lastRenderedPageBreak/>
        <w:t>إن فاتته صلاة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الجماعة وجاء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تأخرًا بعدما سلَّمَ الإمام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فإنَّه ينتظر إن كانَ يظن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أن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خلف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ه أحد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سيأتي، فينتظره حتى يأتي وي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صلِّي معه، وإن قام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أحدٌ م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ن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المصل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ين وصلَّى معه فقد عمِلَ بالسُّنَّة، فإنَّ الن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لمَّا فرغَ من الص</w:t>
      </w:r>
      <w:r w:rsidR="00353AF2"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353AF2" w:rsidRPr="00464D21">
        <w:rPr>
          <w:rFonts w:ascii="Traditional Arabic" w:hAnsi="Traditional Arabic" w:cs="Traditional Arabic"/>
          <w:sz w:val="34"/>
          <w:szCs w:val="34"/>
          <w:rtl/>
        </w:rPr>
        <w:t xml:space="preserve">لاةِ وجاء متأخرٌ، 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قال -صَلَّى اللهُ عَلَيْهِ وَسَلَّمَ: </w:t>
      </w:r>
      <w:r w:rsidRPr="00464D21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353AF2" w:rsidRPr="00464D21">
        <w:rPr>
          <w:rFonts w:ascii="Traditional Arabic" w:hAnsi="Traditional Arabic" w:cs="Traditional Arabic"/>
          <w:color w:val="006600"/>
          <w:sz w:val="34"/>
          <w:szCs w:val="34"/>
          <w:rtl/>
        </w:rPr>
        <w:t>أَلَا رَجُلٌ يَتَصَدَّقُ عَلَى هَذَا فَيُصَلِّيَ مَعَهُ؟</w:t>
      </w:r>
      <w:r w:rsidRPr="00464D21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353AF2" w:rsidRPr="00464D21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2"/>
      </w:r>
      <w:r w:rsidRPr="00464D21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3238D020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(وَلا تَجِبُ الْقِرَاءَةُ عَلَى مَأْمُومٍ؛ لِقَوْلِهِ تَعَالَى: </w:t>
      </w:r>
      <w:r w:rsidR="00CA76B5" w:rsidRPr="00464D21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Pr="00464D21">
        <w:rPr>
          <w:rFonts w:ascii="Traditional Arabic" w:hAnsi="Traditional Arabic" w:cs="Traditional Arabic"/>
          <w:color w:val="FF0000"/>
          <w:sz w:val="34"/>
          <w:szCs w:val="34"/>
          <w:rtl/>
        </w:rPr>
        <w:t>وَإِذَا قُرِئَ الْقُرْآنُ فَاسْتَمِعُوا لَهُ وَأَنصِتُوا لَعَلَّكُمْ تُرْحَمُونَ</w:t>
      </w:r>
      <w:r w:rsidR="00CA76B5" w:rsidRPr="00464D21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48953A42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إذا جهر الإمام بالقراءة فإنَّ المأموم يُنصت ولا ي</w:t>
      </w:r>
      <w:r w:rsidR="005B593D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قرأ والإمام يقرأ؛ لهذه الآية، وهي قوله تعالى: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CA76B5" w:rsidRPr="00464D21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Pr="00464D21">
        <w:rPr>
          <w:rFonts w:ascii="Traditional Arabic" w:hAnsi="Traditional Arabic" w:cs="Traditional Arabic"/>
          <w:color w:val="FF0000"/>
          <w:sz w:val="34"/>
          <w:szCs w:val="34"/>
          <w:rtl/>
        </w:rPr>
        <w:t>وَإِذَا قُرِئَ الْقُرْآنُ فَاسْتَمِعُوا لَهُ وَأَنصِتُوا لَعَلَّكُمْ تُرْحَمُونَ</w:t>
      </w:r>
      <w:r w:rsidR="00CA76B5" w:rsidRPr="00464D21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1FE8DFA1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قال الإمام أحمد: </w:t>
      </w:r>
      <w:r w:rsidRPr="00464D21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"ن</w:t>
      </w:r>
      <w:r w:rsidR="005B593D" w:rsidRPr="00464D21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ز</w:t>
      </w:r>
      <w:r w:rsidR="005B593D" w:rsidRPr="00464D21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ل</w:t>
      </w:r>
      <w:r w:rsidR="005B593D" w:rsidRPr="00464D21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ت</w:t>
      </w:r>
      <w:r w:rsidR="005B593D" w:rsidRPr="00464D21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ْ</w:t>
      </w:r>
      <w:r w:rsidRPr="00464D21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 xml:space="preserve"> ه</w:t>
      </w:r>
      <w:r w:rsidR="005B593D" w:rsidRPr="00464D21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ذ</w:t>
      </w:r>
      <w:r w:rsidR="005B593D" w:rsidRPr="00464D21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ه الآية</w:t>
      </w:r>
      <w:r w:rsidR="005B593D" w:rsidRPr="00464D21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 xml:space="preserve"> ف</w:t>
      </w:r>
      <w:r w:rsidR="005B593D" w:rsidRPr="00464D21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ي الص</w:t>
      </w:r>
      <w:r w:rsidR="005B593D" w:rsidRPr="00464D21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لاة</w:t>
      </w:r>
      <w:r w:rsidR="005B593D" w:rsidRPr="00464D21">
        <w:rPr>
          <w:rFonts w:ascii="Traditional Arabic" w:hAnsi="Traditional Arabic" w:cs="Traditional Arabic" w:hint="cs"/>
          <w:color w:val="984806" w:themeColor="accent6" w:themeShade="80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، فلا ي</w:t>
      </w:r>
      <w:r w:rsidR="005B593D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قرأ والإمام ي</w:t>
      </w:r>
      <w:r w:rsidR="005B593D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قرأ ويجهر، أم</w:t>
      </w:r>
      <w:r w:rsidR="005B593D"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ا في الص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لاة السِّريَّة كالظُّهر والعصرِ فلا بأسَ أنَّ المأموم ي</w:t>
      </w:r>
      <w:r w:rsidR="005B593D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قرأ</w:t>
      </w:r>
      <w:r w:rsidR="005B593D" w:rsidRPr="00464D21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لأنَّه لا ي</w:t>
      </w:r>
      <w:r w:rsidR="005B593D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سمع قراءة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الإمام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، فيقرأ لنفسِهِ.</w:t>
      </w:r>
    </w:p>
    <w:p w14:paraId="6818843E" w14:textId="77777777" w:rsidR="00CA3AE9" w:rsidRPr="00464D21" w:rsidRDefault="00CA3AE9" w:rsidP="0068791E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(وَتُسَنُّ قِرَاءَتُهُ فِيم</w:t>
      </w:r>
      <w:r w:rsidR="0068791E"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َا لاَ يَجْهَرُ فِيهِ الإِمَامُ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0F963F54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تُسنُّ قراءتُه فيما لا يجهر فيه الإمام كالظُّهرِ والعصرِ، فإنَّ المأموم يقرأ، وإن كان الإمام يقرأ سرًّا فالمأموم أيضًا يقرأ لزوال المانع وهو التَّشويش.</w:t>
      </w:r>
    </w:p>
    <w:p w14:paraId="12083636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(وأَكْثَرُ أَهْلِ الْعِلْمِ مِنَ الصَّحَابَةِ وَالتَّابِعِينَ)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60146E09" w14:textId="77777777" w:rsidR="00CA3AE9" w:rsidRPr="00464D21" w:rsidRDefault="00CA3AE9" w:rsidP="0068791E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يعني أن</w:t>
      </w:r>
      <w:r w:rsidR="00CF4225"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المأموم لا ي</w:t>
      </w:r>
      <w:r w:rsidR="0068791E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قرأ خلف</w:t>
      </w:r>
      <w:r w:rsidR="00CF4225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الإمام</w:t>
      </w:r>
      <w:r w:rsidR="00CF4225"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هو قول</w:t>
      </w:r>
      <w:r w:rsidR="00CF4225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أكثر أهل</w:t>
      </w:r>
      <w:r w:rsidR="00CF4225"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العلم من الص</w:t>
      </w:r>
      <w:r w:rsidR="00CF4225"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حابة والتَّابعين، وجاء في الحديث: </w:t>
      </w:r>
      <w:r w:rsidRPr="00464D21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68791E" w:rsidRPr="00464D21">
        <w:rPr>
          <w:rFonts w:ascii="Traditional Arabic" w:hAnsi="Traditional Arabic" w:cs="Traditional Arabic"/>
          <w:color w:val="006600"/>
          <w:sz w:val="34"/>
          <w:szCs w:val="34"/>
          <w:rtl/>
        </w:rPr>
        <w:t>مَنْ كَانَ لَهُ إمَامٌ فَإِنَّ قِرَاءَةَ الْإِمَامِ لَهُ قِرَاءَةٌ</w:t>
      </w:r>
      <w:r w:rsidRPr="00464D21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68791E" w:rsidRPr="00464D21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3"/>
      </w:r>
      <w:r w:rsidRPr="00464D21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0ACE46DC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(يَرَوْنَ الْقِرَاءَةَ خَلْفَ الإِمَامِ فِيمَا أَسَرَّ فِيهِ خُرُوجًا مِنْ خِلاَفِ)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26811581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أكثر الص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حابة التَّابعين يرون أن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ه لا بأس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أن يقرأ المأموم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خلف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الإمام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في الصَّلاة السِّريَّة </w:t>
      </w:r>
      <w:r w:rsidR="00BB50D5" w:rsidRPr="00464D21">
        <w:rPr>
          <w:rFonts w:ascii="Traditional Arabic" w:hAnsi="Traditional Arabic" w:cs="Traditional Arabic"/>
          <w:sz w:val="34"/>
          <w:szCs w:val="34"/>
          <w:rtl/>
        </w:rPr>
        <w:t>–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أي</w:t>
      </w:r>
      <w:r w:rsidR="00BB50D5" w:rsidRPr="00464D21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فيما أسرَّ به الإمام- لزوال المانع -وهو التَّشويش.</w:t>
      </w:r>
    </w:p>
    <w:p w14:paraId="4122B674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(وَيَشْرَعُ فِي أَفْعَالِهَا بَعْدَ إِمَامِهِ مِنْ غَيْرِ تَخَلُّفٍ)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6BBE49A5" w14:textId="77777777" w:rsidR="00CA3AE9" w:rsidRPr="00464D21" w:rsidRDefault="00CA3AE9" w:rsidP="008347D1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المأموم لا يُسابق الإمام ولا يُشاركه، وإنَّما ياتي بعده بالت</w:t>
      </w:r>
      <w:r w:rsidR="008347D1" w:rsidRPr="00464D21">
        <w:rPr>
          <w:rFonts w:ascii="Traditional Arabic" w:hAnsi="Traditional Arabic" w:cs="Traditional Arabic"/>
          <w:sz w:val="34"/>
          <w:szCs w:val="34"/>
          <w:rtl/>
        </w:rPr>
        <w:t>َّكبير، وفي سائر أعمال الصَّلاة</w:t>
      </w:r>
      <w:r w:rsidR="008347D1" w:rsidRPr="00464D21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لقوله -صَلَّى اللهُ عَلَيْهِ وَسَلَّمَ: </w:t>
      </w:r>
      <w:r w:rsidRPr="00464D21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8347D1" w:rsidRPr="00464D21">
        <w:rPr>
          <w:rFonts w:ascii="Traditional Arabic" w:hAnsi="Traditional Arabic" w:cs="Traditional Arabic"/>
          <w:color w:val="006600"/>
          <w:sz w:val="34"/>
          <w:szCs w:val="34"/>
          <w:rtl/>
        </w:rPr>
        <w:t>أَيُّهَا النَّاسُ، إِنِّي إِمَامُكُمْ، فَلَا تَسْبِقُونِي بِالرُّكُوعِ، وَلَا بِالسُّجُودِ، وَلَا بِالْقِيَامِ، وَلَا بِالِانْصِرَافِ، فَإِنِّي أَرَاكُمْ أَمَامِي وَمِنْ خَلْفِي</w:t>
      </w:r>
      <w:r w:rsidRPr="00464D21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BB50D5" w:rsidRPr="00464D21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4"/>
      </w:r>
      <w:r w:rsidRPr="00464D21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7E1C200C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{قال: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(فَإِنْ وَافَقَهُ كُرِهَ)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180655C9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يُكرَه للمأموم أن يوافق الإمام وإن لم يسبقه</w:t>
      </w:r>
      <w:r w:rsidR="00CA76B5" w:rsidRPr="00464D21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فينتظر حتى يفرغ الإمام ثم يقرأ.</w:t>
      </w:r>
    </w:p>
    <w:p w14:paraId="4615C960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(وَتَحْرُمُ مُسَابَقَتُهُ)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4CDB3B0C" w14:textId="438CC6D1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تحرُم م</w:t>
      </w:r>
      <w:r w:rsidR="00BB50D5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سابقة </w:t>
      </w:r>
      <w:r w:rsidR="002A6436" w:rsidRPr="00464D21">
        <w:rPr>
          <w:rFonts w:ascii="Traditional Arabic" w:hAnsi="Traditional Arabic" w:cs="Traditional Arabic" w:hint="cs"/>
          <w:sz w:val="34"/>
          <w:szCs w:val="34"/>
          <w:rtl/>
        </w:rPr>
        <w:t>المأموم ل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لإمام في </w:t>
      </w:r>
      <w:r w:rsidR="002A6436" w:rsidRPr="00464D21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تكبير، أو في القراءة؛ لأنَّه مأموم، والمأموم إنما يأتي بعدَ إمامه، فلا ي</w:t>
      </w:r>
      <w:r w:rsidR="00BB50D5"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سبقه ولا يُوافقه، وإنَّما يكون بعدَه.</w:t>
      </w:r>
    </w:p>
    <w:p w14:paraId="007D5560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(فَإِنْ رَكَعَ أَوْ سَجَدَ قَبْلَهُ سَهْوًا رَجَعَ لِيَأْتِيَ بِهِ)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63410356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لو ركعَ أو سجدَ المأموم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سهوًا أو جهلًا ثم علم؛ فإنَّه يرفع من ركوع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ه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أو سجود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ه ليأتي به بعد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إمام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ه.</w:t>
      </w:r>
    </w:p>
    <w:p w14:paraId="5029F4AD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(فَإِنْ لَمْ يَفْعَلْ عَالِمًا عَامِدًا بَطَلَتْ صَلاَتُهُ)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749C6E81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إن شاركَ المأمومُ الإمامَ أو سابَقه م</w:t>
      </w:r>
      <w:r w:rsidR="003616D4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تعمِّدًا وعالمًا بأن ذلك لا يجوز؛ فإن صلاته باطلة.</w:t>
      </w:r>
    </w:p>
    <w:p w14:paraId="5EFB92AE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(وَإِنْ تَخَلَّفَ عَنْهُ بِرُكْنٍ بِلاَ عُذْرٍ)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7436F3D3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إن تخلَّفَ عنه بركنٍ فإنَّهُ يأتي به بعدَه، ولا يعتمد على ما سبق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إمامه.</w:t>
      </w:r>
    </w:p>
    <w:p w14:paraId="7B34E4F4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(وَإِنْ كَانَ لِعُذْرٍ مِنْ نَوْمٍ، أَوْ غَفْلَةٍ، أَوْ عَجَلَةِ إِمَامٍ؛ فَعَلَهُ وَلَحِقَهُ)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374055DC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إذا سبق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إمامَه أو شاركَه بلا عذرٍ من نومٍ</w:t>
      </w:r>
      <w:r w:rsidR="00CA76B5" w:rsidRPr="00464D21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أو غفلةٍ؛ فإنه تبطل صلاته إذا لم يأتِ بما سبقه به إمامه بعد إمامِه، ولا يعت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م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د بما سبقَ به الإمام أو شارك به الإمام؛ بل يأتي به بعدَه، فإذا تعمَّد ذلك بطلت صلاته، وإن لم يتعمَّد هذا فإنَّه يُعذَر بمسابق</w:t>
      </w:r>
      <w:r w:rsidR="003616D4" w:rsidRPr="00464D21">
        <w:rPr>
          <w:rFonts w:ascii="Traditional Arabic" w:hAnsi="Traditional Arabic" w:cs="Traditional Arabic" w:hint="cs"/>
          <w:sz w:val="34"/>
          <w:szCs w:val="34"/>
          <w:rtl/>
        </w:rPr>
        <w:t>ته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616D4" w:rsidRPr="00464D21">
        <w:rPr>
          <w:rFonts w:ascii="Traditional Arabic" w:hAnsi="Traditional Arabic" w:cs="Traditional Arabic" w:hint="cs"/>
          <w:sz w:val="34"/>
          <w:szCs w:val="34"/>
          <w:rtl/>
        </w:rPr>
        <w:t>لل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إمام، ولكن </w:t>
      </w:r>
      <w:r w:rsidR="003616D4" w:rsidRPr="00464D21">
        <w:rPr>
          <w:rFonts w:ascii="Traditional Arabic" w:hAnsi="Traditional Arabic" w:cs="Traditional Arabic" w:hint="cs"/>
          <w:sz w:val="34"/>
          <w:szCs w:val="34"/>
          <w:rtl/>
        </w:rPr>
        <w:t xml:space="preserve">عليه أن 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يستدرك </w:t>
      </w:r>
      <w:r w:rsidR="003616D4" w:rsidRPr="00464D21">
        <w:rPr>
          <w:rFonts w:ascii="Traditional Arabic" w:hAnsi="Traditional Arabic" w:cs="Traditional Arabic" w:hint="cs"/>
          <w:sz w:val="34"/>
          <w:szCs w:val="34"/>
          <w:rtl/>
        </w:rPr>
        <w:t xml:space="preserve">ذلك 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ويأتي به بعدَه.</w:t>
      </w:r>
    </w:p>
    <w:p w14:paraId="2794830E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(وَإِنْ تَخَلَّفَ بِرَكْعَةٍ لِعُذْرٍ تَابَعَهُ فِيمَا بَقِيَ مِنْ صَلاتِهِ، وَقَضَاهَا بَعْدَ سَلامِ الإِمَامِ)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0774855C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إذا تخلَّف</w:t>
      </w:r>
      <w:r w:rsidR="00CA76B5" w:rsidRPr="00464D21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عن إمامه لعذرٍ من نومٍ أو شاغلٍ شغلَه حتَّى فرغَ إمامُه من ذلك الرُّكن من الصَّلاة؛ فإنَّه ياتي به بعدَه وتصحُّ صلاتُه.</w:t>
      </w:r>
    </w:p>
    <w:p w14:paraId="1C2CC2A9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وإن تخلَّف عن إمامه بركعةٍ فإنَّه يُتابع إمامه فيما بعدها، ويأتي بما سبق به إمامَه بعدما يُسلِّم الإمام.</w:t>
      </w:r>
    </w:p>
    <w:p w14:paraId="34BAB102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{قال: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(وَيُسَنُّ لَهُ إِذَا عَرَضَ عَارِضٌ لِبَعْضِ المَأْمُومِينَ يَقْتَضِي خُرُوجَهُ أَنْ يُخَفِّفَ)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79257C7B" w14:textId="77777777" w:rsidR="00CA3AE9" w:rsidRPr="00464D21" w:rsidRDefault="00CA3AE9" w:rsidP="005A7AD0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يُسنُّ للإمام إذا عرضَ للمأموم عارضٌ يقتضي خروجه من الص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لاة؛ فإنَّ الإمام يُخفِّف الص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لاة من أجله</w:t>
      </w:r>
      <w:r w:rsidR="005A7AD0" w:rsidRPr="00464D21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لأن</w:t>
      </w:r>
      <w:r w:rsidR="005A7AD0"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5A7AD0"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كان يدخل في الص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لاة وهو يُريد أن يُطيل؛ فإذا سمع ب</w:t>
      </w:r>
      <w:r w:rsidR="005A7AD0"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كاء الصَّبي فإنَّه يُخفف الص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لاة رحمةً بأمِّهِ.</w:t>
      </w:r>
    </w:p>
    <w:p w14:paraId="0E49D851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464D21">
        <w:rPr>
          <w:rFonts w:ascii="Traditional Arabic" w:hAnsi="Traditional Arabic" w:cs="Traditional Arabic"/>
          <w:color w:val="0000FF"/>
          <w:sz w:val="34"/>
          <w:szCs w:val="34"/>
          <w:rtl/>
        </w:rPr>
        <w:t>(وَتُكْرَهُ سُرْعَةٌ تَمْنَعُ مَأْمُومًا مِنْ فِعْلِ مَا يُسَنُّ)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41FC4B4E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تُكره للإمام سُرعةٌ تمنع المأموم من أداء السُّننِ في الصَّلاة كراهية تنزيهٍ.</w:t>
      </w:r>
    </w:p>
    <w:p w14:paraId="1BB44543" w14:textId="77777777" w:rsidR="00CA3AE9" w:rsidRPr="00464D21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4D21">
        <w:rPr>
          <w:rFonts w:ascii="Traditional Arabic" w:hAnsi="Traditional Arabic" w:cs="Traditional Arabic" w:hint="cs"/>
          <w:sz w:val="34"/>
          <w:szCs w:val="34"/>
          <w:rtl/>
        </w:rPr>
        <w:t>{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شكر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الله لكم يا شيخ صالح على ما شرحتم في هذا المتن، وبقي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جملة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من الأسئلة ن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رجئها -إن شاء الله- إلى الد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رس القادم في كتاب "</w:t>
      </w:r>
      <w:r w:rsidRPr="00464D21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آداب المشي إلى الص</w:t>
      </w:r>
      <w:r w:rsidRPr="00464D21">
        <w:rPr>
          <w:rFonts w:ascii="Traditional Arabic" w:hAnsi="Traditional Arabic" w:cs="Traditional Arabic" w:hint="cs"/>
          <w:sz w:val="34"/>
          <w:szCs w:val="34"/>
          <w:u w:val="dotDotDash" w:color="FF0000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لاة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"، فشكر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الله لسماحته، وشكرًا لفريق العمل في هذا البرنامج، ونذكر الإخوة والأخوات بأسئلتهم واستفساراتهم على هذه الدروس المباركة، ونشكرهم على تواصلهم معنا.</w:t>
      </w:r>
    </w:p>
    <w:p w14:paraId="6DD1ED16" w14:textId="77777777" w:rsidR="002117DB" w:rsidRPr="00CA3AE9" w:rsidRDefault="00CA3AE9" w:rsidP="005D2FFF">
      <w:pPr>
        <w:spacing w:before="120" w:after="0" w:line="240" w:lineRule="auto"/>
        <w:ind w:firstLine="374"/>
        <w:jc w:val="both"/>
        <w:rPr>
          <w:rFonts w:ascii="Traditional Arabic" w:hAnsi="Traditional Arabic" w:cs="Traditional Arabic"/>
          <w:sz w:val="34"/>
          <w:szCs w:val="34"/>
        </w:rPr>
      </w:pPr>
      <w:r w:rsidRPr="00464D21">
        <w:rPr>
          <w:rFonts w:ascii="Traditional Arabic" w:hAnsi="Traditional Arabic" w:cs="Traditional Arabic"/>
          <w:sz w:val="34"/>
          <w:szCs w:val="34"/>
          <w:rtl/>
        </w:rPr>
        <w:t>يتجد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د اللقاء -إن شاء الله- والس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>لا</w:t>
      </w:r>
      <w:r w:rsidRPr="00464D21">
        <w:rPr>
          <w:rFonts w:ascii="Traditional Arabic" w:hAnsi="Traditional Arabic" w:cs="Traditional Arabic" w:hint="cs"/>
          <w:sz w:val="34"/>
          <w:szCs w:val="34"/>
          <w:rtl/>
        </w:rPr>
        <w:t>م</w:t>
      </w:r>
      <w:r w:rsidRPr="00464D21">
        <w:rPr>
          <w:rFonts w:ascii="Traditional Arabic" w:hAnsi="Traditional Arabic" w:cs="Traditional Arabic"/>
          <w:sz w:val="34"/>
          <w:szCs w:val="34"/>
          <w:rtl/>
        </w:rPr>
        <w:t xml:space="preserve"> عليكم ورحمة الله وبركاته}.</w:t>
      </w:r>
    </w:p>
    <w:sectPr w:rsidR="002117DB" w:rsidRPr="00CA3AE9" w:rsidSect="00CA76B5">
      <w:pgSz w:w="11906" w:h="16838"/>
      <w:pgMar w:top="1440" w:right="1800" w:bottom="1440" w:left="1800" w:header="708" w:footer="708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ECFDA" w14:textId="77777777" w:rsidR="0023713C" w:rsidRDefault="0023713C" w:rsidP="00CF4225">
      <w:pPr>
        <w:spacing w:after="0" w:line="240" w:lineRule="auto"/>
      </w:pPr>
      <w:r>
        <w:separator/>
      </w:r>
    </w:p>
  </w:endnote>
  <w:endnote w:type="continuationSeparator" w:id="0">
    <w:p w14:paraId="59AC8AB3" w14:textId="77777777" w:rsidR="0023713C" w:rsidRDefault="0023713C" w:rsidP="00CF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45EC9" w14:textId="77777777" w:rsidR="0023713C" w:rsidRDefault="0023713C" w:rsidP="00CF4225">
      <w:pPr>
        <w:spacing w:after="0" w:line="240" w:lineRule="auto"/>
      </w:pPr>
      <w:r>
        <w:separator/>
      </w:r>
    </w:p>
  </w:footnote>
  <w:footnote w:type="continuationSeparator" w:id="0">
    <w:p w14:paraId="192D9F0B" w14:textId="77777777" w:rsidR="0023713C" w:rsidRDefault="0023713C" w:rsidP="00CF4225">
      <w:pPr>
        <w:spacing w:after="0" w:line="240" w:lineRule="auto"/>
      </w:pPr>
      <w:r>
        <w:continuationSeparator/>
      </w:r>
    </w:p>
  </w:footnote>
  <w:footnote w:id="1">
    <w:p w14:paraId="405F8FFB" w14:textId="77777777" w:rsidR="00CF4225" w:rsidRPr="00CF4225" w:rsidRDefault="00CF4225">
      <w:pPr>
        <w:pStyle w:val="FootnoteText"/>
        <w:rPr>
          <w:rFonts w:ascii="Traditional Arabic" w:hAnsi="Traditional Arabic" w:cs="Traditional Arabic"/>
          <w:rtl/>
          <w:lang w:bidi="ar-EG"/>
        </w:rPr>
      </w:pPr>
      <w:r w:rsidRPr="00CF4225">
        <w:rPr>
          <w:rStyle w:val="FootnoteReference"/>
          <w:rFonts w:ascii="Traditional Arabic" w:hAnsi="Traditional Arabic" w:cs="Traditional Arabic"/>
        </w:rPr>
        <w:footnoteRef/>
      </w:r>
      <w:r w:rsidRPr="00CF4225">
        <w:rPr>
          <w:rFonts w:ascii="Traditional Arabic" w:hAnsi="Traditional Arabic" w:cs="Traditional Arabic"/>
          <w:rtl/>
        </w:rPr>
        <w:t xml:space="preserve"> </w:t>
      </w:r>
      <w:r w:rsidRPr="00CF4225">
        <w:rPr>
          <w:rFonts w:ascii="Traditional Arabic" w:hAnsi="Traditional Arabic" w:cs="Traditional Arabic"/>
          <w:rtl/>
          <w:lang w:bidi="ar-EG"/>
        </w:rPr>
        <w:t>مجموع الفتواى لابن تيمية (23/393)، وصححه الألباني في "الإيمان لابن تيمية" رقم (12)</w:t>
      </w:r>
    </w:p>
  </w:footnote>
  <w:footnote w:id="2">
    <w:p w14:paraId="2D23782F" w14:textId="77777777" w:rsidR="00353AF2" w:rsidRPr="00353AF2" w:rsidRDefault="00353AF2">
      <w:pPr>
        <w:pStyle w:val="FootnoteText"/>
        <w:rPr>
          <w:rFonts w:ascii="Traditional Arabic" w:hAnsi="Traditional Arabic" w:cs="Traditional Arabic"/>
        </w:rPr>
      </w:pPr>
      <w:r w:rsidRPr="00353AF2">
        <w:rPr>
          <w:rStyle w:val="FootnoteReference"/>
          <w:rFonts w:ascii="Traditional Arabic" w:hAnsi="Traditional Arabic" w:cs="Traditional Arabic"/>
        </w:rPr>
        <w:footnoteRef/>
      </w:r>
      <w:r w:rsidRPr="00353AF2">
        <w:rPr>
          <w:rFonts w:ascii="Traditional Arabic" w:hAnsi="Traditional Arabic" w:cs="Traditional Arabic"/>
          <w:rtl/>
        </w:rPr>
        <w:t xml:space="preserve"> رواه أحمد (11631) وأبو داود (574) والترمذي (220) عَنْ أَبِي سَعِيدٍ رضي الله عنه</w:t>
      </w:r>
    </w:p>
  </w:footnote>
  <w:footnote w:id="3">
    <w:p w14:paraId="44C68169" w14:textId="77777777" w:rsidR="0068791E" w:rsidRPr="0068791E" w:rsidRDefault="0068791E">
      <w:pPr>
        <w:pStyle w:val="FootnoteText"/>
        <w:rPr>
          <w:rFonts w:ascii="Traditional Arabic" w:hAnsi="Traditional Arabic" w:cs="Traditional Arabic"/>
        </w:rPr>
      </w:pPr>
      <w:r w:rsidRPr="0068791E">
        <w:rPr>
          <w:rStyle w:val="FootnoteReference"/>
          <w:rFonts w:ascii="Traditional Arabic" w:hAnsi="Traditional Arabic" w:cs="Traditional Arabic"/>
        </w:rPr>
        <w:footnoteRef/>
      </w:r>
      <w:r w:rsidRPr="0068791E">
        <w:rPr>
          <w:rFonts w:ascii="Traditional Arabic" w:hAnsi="Traditional Arabic" w:cs="Traditional Arabic"/>
          <w:rtl/>
        </w:rPr>
        <w:t xml:space="preserve"> ضعفه البخاري وابن تيمية والحافظ وغيرهم</w:t>
      </w:r>
    </w:p>
  </w:footnote>
  <w:footnote w:id="4">
    <w:p w14:paraId="0E5F66EC" w14:textId="77777777" w:rsidR="00BB50D5" w:rsidRPr="00BB50D5" w:rsidRDefault="00BB50D5">
      <w:pPr>
        <w:pStyle w:val="FootnoteText"/>
        <w:rPr>
          <w:rFonts w:ascii="Traditional Arabic" w:hAnsi="Traditional Arabic" w:cs="Traditional Arabic"/>
        </w:rPr>
      </w:pPr>
      <w:r w:rsidRPr="00BB50D5">
        <w:rPr>
          <w:rStyle w:val="FootnoteReference"/>
          <w:rFonts w:ascii="Traditional Arabic" w:hAnsi="Traditional Arabic" w:cs="Traditional Arabic"/>
        </w:rPr>
        <w:footnoteRef/>
      </w:r>
      <w:r w:rsidRPr="00BB50D5"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 w:hint="cs"/>
          <w:rtl/>
        </w:rPr>
        <w:t>رو</w:t>
      </w:r>
      <w:r w:rsidRPr="00BB50D5">
        <w:rPr>
          <w:rFonts w:ascii="Traditional Arabic" w:hAnsi="Traditional Arabic" w:cs="Traditional Arabic"/>
          <w:rtl/>
        </w:rPr>
        <w:t>اه مسلم (426) عَنْ أَنَسٍ رضي الله عنه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501"/>
    <w:rsid w:val="000425FD"/>
    <w:rsid w:val="000E7841"/>
    <w:rsid w:val="002117DB"/>
    <w:rsid w:val="0023713C"/>
    <w:rsid w:val="0028419C"/>
    <w:rsid w:val="002A6436"/>
    <w:rsid w:val="002D6C58"/>
    <w:rsid w:val="00321C0F"/>
    <w:rsid w:val="00353AF2"/>
    <w:rsid w:val="0035560B"/>
    <w:rsid w:val="003616D4"/>
    <w:rsid w:val="00464D21"/>
    <w:rsid w:val="005A7AD0"/>
    <w:rsid w:val="005B1F76"/>
    <w:rsid w:val="005B593D"/>
    <w:rsid w:val="005D2FFF"/>
    <w:rsid w:val="0067173D"/>
    <w:rsid w:val="0068791E"/>
    <w:rsid w:val="007F5E1C"/>
    <w:rsid w:val="008347D1"/>
    <w:rsid w:val="009E0501"/>
    <w:rsid w:val="00A6167A"/>
    <w:rsid w:val="00BB50D5"/>
    <w:rsid w:val="00BF6F6E"/>
    <w:rsid w:val="00CA3AE9"/>
    <w:rsid w:val="00CA76B5"/>
    <w:rsid w:val="00CF4225"/>
    <w:rsid w:val="00DE6931"/>
    <w:rsid w:val="00EB15F3"/>
    <w:rsid w:val="00F1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94E9E1"/>
  <w15:docId w15:val="{8C2A2538-DED3-4FCB-AE5C-039B716D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C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F42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42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422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64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015D4-F5E4-409D-AA45-34A76C17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وليد السباعي</cp:lastModifiedBy>
  <cp:revision>14</cp:revision>
  <dcterms:created xsi:type="dcterms:W3CDTF">2019-02-10T18:21:00Z</dcterms:created>
  <dcterms:modified xsi:type="dcterms:W3CDTF">2020-05-17T15:08:00Z</dcterms:modified>
</cp:coreProperties>
</file>